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129C3" w14:textId="77777777" w:rsidR="00BF6D0E" w:rsidRPr="00D641B1" w:rsidRDefault="00BF6D0E" w:rsidP="00770C18">
      <w:pPr>
        <w:spacing w:after="0" w:line="320" w:lineRule="exact"/>
        <w:jc w:val="both"/>
        <w:rPr>
          <w:rFonts w:ascii="Times New Roman" w:hAnsi="Times New Roman" w:cs="Times New Roman"/>
          <w:b/>
          <w:sz w:val="36"/>
          <w:szCs w:val="36"/>
        </w:rPr>
      </w:pPr>
      <w:r w:rsidRPr="00D641B1">
        <w:rPr>
          <w:rFonts w:ascii="Times New Roman" w:hAnsi="Times New Roman" w:cs="Times New Roman"/>
          <w:b/>
          <w:sz w:val="36"/>
          <w:szCs w:val="36"/>
        </w:rPr>
        <w:t xml:space="preserve">Gesetzentwurf </w:t>
      </w:r>
      <w:bookmarkStart w:id="0" w:name="_GoBack"/>
      <w:bookmarkEnd w:id="0"/>
    </w:p>
    <w:p w14:paraId="163C1F9E" w14:textId="77777777" w:rsidR="000403EB" w:rsidRPr="00D641B1" w:rsidRDefault="000403EB" w:rsidP="00770C18">
      <w:pPr>
        <w:spacing w:after="0" w:line="320" w:lineRule="exact"/>
        <w:jc w:val="both"/>
        <w:rPr>
          <w:rFonts w:ascii="Times New Roman" w:hAnsi="Times New Roman" w:cs="Times New Roman"/>
          <w:b/>
          <w:sz w:val="24"/>
          <w:szCs w:val="24"/>
        </w:rPr>
      </w:pPr>
    </w:p>
    <w:p w14:paraId="1B95BAF4" w14:textId="77777777" w:rsidR="00BF6D0E" w:rsidRPr="00D641B1" w:rsidRDefault="00D12975"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der Landesregierung</w:t>
      </w:r>
    </w:p>
    <w:p w14:paraId="5A31F237" w14:textId="77777777" w:rsidR="00BF6D0E" w:rsidRPr="00D641B1" w:rsidRDefault="00BF6D0E" w:rsidP="00770C18">
      <w:pPr>
        <w:spacing w:after="0" w:line="320" w:lineRule="exact"/>
        <w:jc w:val="both"/>
        <w:rPr>
          <w:rFonts w:ascii="Times New Roman" w:hAnsi="Times New Roman" w:cs="Times New Roman"/>
          <w:b/>
          <w:sz w:val="24"/>
          <w:szCs w:val="24"/>
        </w:rPr>
      </w:pPr>
    </w:p>
    <w:p w14:paraId="4925FE13" w14:textId="77777777" w:rsidR="00BF6D0E" w:rsidRPr="00D641B1" w:rsidRDefault="00BF6D0E" w:rsidP="00770C18">
      <w:pPr>
        <w:spacing w:after="0" w:line="320" w:lineRule="exact"/>
        <w:jc w:val="both"/>
        <w:rPr>
          <w:rFonts w:ascii="Times New Roman" w:hAnsi="Times New Roman" w:cs="Times New Roman"/>
          <w:sz w:val="24"/>
          <w:szCs w:val="24"/>
        </w:rPr>
      </w:pPr>
    </w:p>
    <w:p w14:paraId="5190ED6D" w14:textId="77777777" w:rsidR="00BF6D0E" w:rsidRPr="00D641B1" w:rsidRDefault="00BF6D0E" w:rsidP="00770C18">
      <w:pPr>
        <w:spacing w:after="0" w:line="320" w:lineRule="exact"/>
        <w:jc w:val="both"/>
        <w:rPr>
          <w:rFonts w:ascii="Times New Roman" w:hAnsi="Times New Roman" w:cs="Times New Roman"/>
          <w:b/>
          <w:sz w:val="24"/>
          <w:szCs w:val="24"/>
        </w:rPr>
      </w:pPr>
    </w:p>
    <w:p w14:paraId="3FF15639" w14:textId="77777777" w:rsidR="00BF6D0E" w:rsidRPr="00D641B1" w:rsidRDefault="00BF6D0E"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 xml:space="preserve">Gesetz zur Änderung des Landesrichter- und Staatsanwältegesetzes </w:t>
      </w:r>
    </w:p>
    <w:p w14:paraId="2885AA91" w14:textId="77777777" w:rsidR="00BF6D0E" w:rsidRPr="00D641B1" w:rsidRDefault="00BF6D0E" w:rsidP="00770C18">
      <w:pPr>
        <w:spacing w:after="0" w:line="320" w:lineRule="exact"/>
        <w:jc w:val="both"/>
        <w:rPr>
          <w:rFonts w:ascii="Times New Roman" w:hAnsi="Times New Roman" w:cs="Times New Roman"/>
          <w:sz w:val="24"/>
          <w:szCs w:val="24"/>
        </w:rPr>
      </w:pPr>
    </w:p>
    <w:p w14:paraId="2AED38B2" w14:textId="77777777" w:rsidR="00BF6D0E" w:rsidRPr="00D641B1" w:rsidRDefault="00BF6D0E" w:rsidP="00770C18">
      <w:pPr>
        <w:spacing w:after="0" w:line="320" w:lineRule="exact"/>
        <w:jc w:val="both"/>
        <w:rPr>
          <w:rFonts w:ascii="Times New Roman" w:hAnsi="Times New Roman" w:cs="Times New Roman"/>
          <w:sz w:val="24"/>
          <w:szCs w:val="24"/>
        </w:rPr>
      </w:pPr>
    </w:p>
    <w:p w14:paraId="69A4CB18" w14:textId="77777777" w:rsidR="00BF6D0E" w:rsidRPr="00D641B1" w:rsidRDefault="00BF6D0E"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A</w:t>
      </w:r>
      <w:r w:rsidRPr="00D641B1">
        <w:rPr>
          <w:rFonts w:ascii="Times New Roman" w:hAnsi="Times New Roman" w:cs="Times New Roman"/>
          <w:b/>
          <w:sz w:val="24"/>
          <w:szCs w:val="24"/>
        </w:rPr>
        <w:tab/>
        <w:t xml:space="preserve">Problem </w:t>
      </w:r>
    </w:p>
    <w:p w14:paraId="72104E07" w14:textId="77777777" w:rsidR="00BF6D0E" w:rsidRPr="00D641B1" w:rsidRDefault="00BF6D0E" w:rsidP="00770C18">
      <w:pPr>
        <w:spacing w:after="0" w:line="320" w:lineRule="exact"/>
        <w:jc w:val="both"/>
        <w:rPr>
          <w:rFonts w:ascii="Times New Roman" w:hAnsi="Times New Roman" w:cs="Times New Roman"/>
          <w:sz w:val="24"/>
          <w:szCs w:val="24"/>
        </w:rPr>
      </w:pPr>
    </w:p>
    <w:p w14:paraId="768E5B79" w14:textId="77777777" w:rsidR="009F1298" w:rsidRPr="00D641B1" w:rsidRDefault="002E0EA0" w:rsidP="00770C1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 xml:space="preserve">Während die </w:t>
      </w:r>
      <w:r w:rsidR="00353B96" w:rsidRPr="00D641B1">
        <w:rPr>
          <w:rFonts w:ascii="Times New Roman" w:hAnsi="Times New Roman" w:cs="Times New Roman"/>
          <w:sz w:val="24"/>
          <w:szCs w:val="24"/>
        </w:rPr>
        <w:t>Regela</w:t>
      </w:r>
      <w:r w:rsidRPr="00D641B1">
        <w:rPr>
          <w:rFonts w:ascii="Times New Roman" w:hAnsi="Times New Roman" w:cs="Times New Roman"/>
          <w:sz w:val="24"/>
          <w:szCs w:val="24"/>
        </w:rPr>
        <w:t xml:space="preserve">ltersgrenze für Beamtinnen und Beamte sowie Richterinnen und Richter in Nordrhein-Westfalen einheitlich bei 67 Jahren liegt, </w:t>
      </w:r>
      <w:r w:rsidR="00E80FA6" w:rsidRPr="00D641B1">
        <w:rPr>
          <w:rFonts w:ascii="Times New Roman" w:hAnsi="Times New Roman" w:cs="Times New Roman"/>
          <w:sz w:val="24"/>
          <w:szCs w:val="24"/>
        </w:rPr>
        <w:t>gehen</w:t>
      </w:r>
      <w:r w:rsidRPr="00D641B1">
        <w:rPr>
          <w:rFonts w:ascii="Times New Roman" w:hAnsi="Times New Roman" w:cs="Times New Roman"/>
          <w:sz w:val="24"/>
          <w:szCs w:val="24"/>
        </w:rPr>
        <w:t xml:space="preserve"> nach derzeitiger Rechtslage </w:t>
      </w:r>
      <w:r w:rsidR="00E80FA6" w:rsidRPr="00D641B1">
        <w:rPr>
          <w:rFonts w:ascii="Times New Roman" w:hAnsi="Times New Roman" w:cs="Times New Roman"/>
          <w:sz w:val="24"/>
          <w:szCs w:val="24"/>
        </w:rPr>
        <w:t>die</w:t>
      </w:r>
      <w:r w:rsidRPr="00D641B1">
        <w:rPr>
          <w:rFonts w:ascii="Times New Roman" w:hAnsi="Times New Roman" w:cs="Times New Roman"/>
          <w:sz w:val="24"/>
          <w:szCs w:val="24"/>
        </w:rPr>
        <w:t xml:space="preserve"> Möglichkeiten </w:t>
      </w:r>
      <w:r w:rsidR="009F1298" w:rsidRPr="00D641B1">
        <w:rPr>
          <w:rFonts w:ascii="Times New Roman" w:hAnsi="Times New Roman" w:cs="Times New Roman"/>
          <w:sz w:val="24"/>
          <w:szCs w:val="24"/>
        </w:rPr>
        <w:t xml:space="preserve">zu </w:t>
      </w:r>
      <w:r w:rsidR="00E80FA6" w:rsidRPr="00D641B1">
        <w:rPr>
          <w:rFonts w:ascii="Times New Roman" w:hAnsi="Times New Roman" w:cs="Times New Roman"/>
          <w:sz w:val="24"/>
          <w:szCs w:val="24"/>
        </w:rPr>
        <w:t>ihrer</w:t>
      </w:r>
      <w:r w:rsidR="009F1298" w:rsidRPr="00D641B1">
        <w:rPr>
          <w:rFonts w:ascii="Times New Roman" w:hAnsi="Times New Roman" w:cs="Times New Roman"/>
          <w:sz w:val="24"/>
          <w:szCs w:val="24"/>
        </w:rPr>
        <w:t xml:space="preserve"> freiwilligen Verlängerung</w:t>
      </w:r>
      <w:r w:rsidR="00E80FA6" w:rsidRPr="00D641B1">
        <w:rPr>
          <w:rFonts w:ascii="Times New Roman" w:hAnsi="Times New Roman" w:cs="Times New Roman"/>
          <w:sz w:val="24"/>
          <w:szCs w:val="24"/>
        </w:rPr>
        <w:t xml:space="preserve"> auseinander</w:t>
      </w:r>
      <w:r w:rsidRPr="00D641B1">
        <w:rPr>
          <w:rFonts w:ascii="Times New Roman" w:hAnsi="Times New Roman" w:cs="Times New Roman"/>
          <w:sz w:val="24"/>
          <w:szCs w:val="24"/>
        </w:rPr>
        <w:t>.</w:t>
      </w:r>
      <w:r w:rsidR="009F1298" w:rsidRPr="00D641B1">
        <w:rPr>
          <w:rFonts w:ascii="Times New Roman" w:hAnsi="Times New Roman" w:cs="Times New Roman"/>
          <w:sz w:val="24"/>
          <w:szCs w:val="24"/>
        </w:rPr>
        <w:t xml:space="preserve"> </w:t>
      </w:r>
    </w:p>
    <w:p w14:paraId="4E5837C1" w14:textId="77777777" w:rsidR="009F1298" w:rsidRPr="00D641B1" w:rsidRDefault="009F1298" w:rsidP="00770C18">
      <w:pPr>
        <w:spacing w:after="0" w:line="320" w:lineRule="exact"/>
        <w:jc w:val="both"/>
        <w:rPr>
          <w:rFonts w:ascii="Times New Roman" w:hAnsi="Times New Roman" w:cs="Times New Roman"/>
          <w:sz w:val="24"/>
          <w:szCs w:val="24"/>
        </w:rPr>
      </w:pPr>
    </w:p>
    <w:p w14:paraId="295FB843" w14:textId="77777777" w:rsidR="009F1298" w:rsidRPr="00D641B1" w:rsidRDefault="009F1298" w:rsidP="00770C1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 xml:space="preserve">Bei Beamtinnen und Beamten kann auf ihren Antrag der Eintritt in den Ruhestand über die Regelaltersgrenze hinaus bis </w:t>
      </w:r>
      <w:r w:rsidR="00E80FA6" w:rsidRPr="00D641B1">
        <w:rPr>
          <w:rFonts w:ascii="Times New Roman" w:hAnsi="Times New Roman" w:cs="Times New Roman"/>
          <w:sz w:val="24"/>
          <w:szCs w:val="24"/>
        </w:rPr>
        <w:t xml:space="preserve">maximal </w:t>
      </w:r>
      <w:r w:rsidRPr="00D641B1">
        <w:rPr>
          <w:rFonts w:ascii="Times New Roman" w:hAnsi="Times New Roman" w:cs="Times New Roman"/>
          <w:sz w:val="24"/>
          <w:szCs w:val="24"/>
        </w:rPr>
        <w:t xml:space="preserve">zur Vollendung des 70. Lebensjahres hinausgeschoben werden, wenn dies im dienstlichen Interesse liegt. </w:t>
      </w:r>
    </w:p>
    <w:p w14:paraId="582CB150" w14:textId="77777777" w:rsidR="009F1298" w:rsidRPr="00D641B1" w:rsidRDefault="009F1298" w:rsidP="00770C18">
      <w:pPr>
        <w:spacing w:after="0" w:line="320" w:lineRule="exact"/>
        <w:jc w:val="both"/>
        <w:rPr>
          <w:rFonts w:ascii="Times New Roman" w:hAnsi="Times New Roman" w:cs="Times New Roman"/>
          <w:sz w:val="24"/>
          <w:szCs w:val="24"/>
        </w:rPr>
      </w:pPr>
    </w:p>
    <w:p w14:paraId="6C233809" w14:textId="36A4A933" w:rsidR="00661647" w:rsidRDefault="009F1298" w:rsidP="00661647">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 xml:space="preserve">Bei Richterinnen und Richtern dagegen </w:t>
      </w:r>
      <w:r w:rsidR="00511C13" w:rsidRPr="00D641B1">
        <w:rPr>
          <w:rFonts w:ascii="Times New Roman" w:hAnsi="Times New Roman" w:cs="Times New Roman"/>
          <w:sz w:val="24"/>
          <w:szCs w:val="24"/>
        </w:rPr>
        <w:t>sieht das Gesetz bislang k</w:t>
      </w:r>
      <w:r w:rsidRPr="00D641B1">
        <w:rPr>
          <w:rFonts w:ascii="Times New Roman" w:hAnsi="Times New Roman" w:cs="Times New Roman"/>
          <w:sz w:val="24"/>
          <w:szCs w:val="24"/>
        </w:rPr>
        <w:t xml:space="preserve">eine </w:t>
      </w:r>
      <w:r w:rsidR="00511C13" w:rsidRPr="00D641B1">
        <w:rPr>
          <w:rFonts w:ascii="Times New Roman" w:hAnsi="Times New Roman" w:cs="Times New Roman"/>
          <w:sz w:val="24"/>
          <w:szCs w:val="24"/>
        </w:rPr>
        <w:t xml:space="preserve">Möglichkeit zur </w:t>
      </w:r>
      <w:r w:rsidRPr="00D641B1">
        <w:rPr>
          <w:rFonts w:ascii="Times New Roman" w:hAnsi="Times New Roman" w:cs="Times New Roman"/>
          <w:sz w:val="24"/>
          <w:szCs w:val="24"/>
        </w:rPr>
        <w:t xml:space="preserve">Verlängerung über die Regelaltersgrenze hinaus </w:t>
      </w:r>
      <w:r w:rsidR="00511C13" w:rsidRPr="00D641B1">
        <w:rPr>
          <w:rFonts w:ascii="Times New Roman" w:hAnsi="Times New Roman" w:cs="Times New Roman"/>
          <w:sz w:val="24"/>
          <w:szCs w:val="24"/>
        </w:rPr>
        <w:t xml:space="preserve">vor. </w:t>
      </w:r>
      <w:r w:rsidRPr="00D641B1">
        <w:rPr>
          <w:rFonts w:ascii="Times New Roman" w:hAnsi="Times New Roman" w:cs="Times New Roman"/>
          <w:sz w:val="24"/>
          <w:szCs w:val="24"/>
        </w:rPr>
        <w:t xml:space="preserve">Vielmehr </w:t>
      </w:r>
      <w:r w:rsidR="00511C13" w:rsidRPr="00D641B1">
        <w:rPr>
          <w:rFonts w:ascii="Times New Roman" w:hAnsi="Times New Roman" w:cs="Times New Roman"/>
          <w:sz w:val="24"/>
          <w:szCs w:val="24"/>
        </w:rPr>
        <w:t xml:space="preserve">können lediglich </w:t>
      </w:r>
      <w:r w:rsidRPr="00D641B1">
        <w:rPr>
          <w:rFonts w:ascii="Times New Roman" w:hAnsi="Times New Roman" w:cs="Times New Roman"/>
          <w:sz w:val="24"/>
          <w:szCs w:val="24"/>
        </w:rPr>
        <w:t>die Richterinnen und Richter</w:t>
      </w:r>
      <w:r w:rsidR="00511C13" w:rsidRPr="00D641B1">
        <w:rPr>
          <w:rFonts w:ascii="Times New Roman" w:hAnsi="Times New Roman" w:cs="Times New Roman"/>
          <w:sz w:val="24"/>
          <w:szCs w:val="24"/>
        </w:rPr>
        <w:t xml:space="preserve">, </w:t>
      </w:r>
      <w:r w:rsidRPr="00D641B1">
        <w:rPr>
          <w:rFonts w:ascii="Times New Roman" w:hAnsi="Times New Roman" w:cs="Times New Roman"/>
          <w:sz w:val="24"/>
          <w:szCs w:val="24"/>
        </w:rPr>
        <w:t xml:space="preserve">deren persönliche Altersgrenze gegenüber der Regelaltersgrenze </w:t>
      </w:r>
      <w:r w:rsidR="00511C13" w:rsidRPr="00D641B1">
        <w:rPr>
          <w:rFonts w:ascii="Times New Roman" w:hAnsi="Times New Roman" w:cs="Times New Roman"/>
          <w:sz w:val="24"/>
          <w:szCs w:val="24"/>
        </w:rPr>
        <w:t xml:space="preserve">von 67 Jahren </w:t>
      </w:r>
      <w:r w:rsidRPr="00D641B1">
        <w:rPr>
          <w:rFonts w:ascii="Times New Roman" w:hAnsi="Times New Roman" w:cs="Times New Roman"/>
          <w:sz w:val="24"/>
          <w:szCs w:val="24"/>
        </w:rPr>
        <w:t>abgesenkt ist</w:t>
      </w:r>
      <w:r w:rsidR="00511C13" w:rsidRPr="00D641B1">
        <w:rPr>
          <w:rFonts w:ascii="Times New Roman" w:hAnsi="Times New Roman" w:cs="Times New Roman"/>
          <w:sz w:val="24"/>
          <w:szCs w:val="24"/>
        </w:rPr>
        <w:t xml:space="preserve"> (also die Geburtsjahrgänge 1963 und </w:t>
      </w:r>
      <w:r w:rsidR="00301AA6">
        <w:rPr>
          <w:rFonts w:ascii="Times New Roman" w:hAnsi="Times New Roman" w:cs="Times New Roman"/>
          <w:sz w:val="24"/>
          <w:szCs w:val="24"/>
        </w:rPr>
        <w:t>früher</w:t>
      </w:r>
      <w:r w:rsidR="00511C13" w:rsidRPr="00D641B1">
        <w:rPr>
          <w:rFonts w:ascii="Times New Roman" w:hAnsi="Times New Roman" w:cs="Times New Roman"/>
          <w:sz w:val="24"/>
          <w:szCs w:val="24"/>
        </w:rPr>
        <w:t xml:space="preserve">), einen Antrag auf </w:t>
      </w:r>
      <w:r w:rsidRPr="00D641B1">
        <w:rPr>
          <w:rFonts w:ascii="Times New Roman" w:hAnsi="Times New Roman" w:cs="Times New Roman"/>
          <w:sz w:val="24"/>
          <w:szCs w:val="24"/>
        </w:rPr>
        <w:t>Hinausschieben des Eintritts in den Ruhestand bis zum Erreichen d</w:t>
      </w:r>
      <w:r w:rsidR="00511C13" w:rsidRPr="00D641B1">
        <w:rPr>
          <w:rFonts w:ascii="Times New Roman" w:hAnsi="Times New Roman" w:cs="Times New Roman"/>
          <w:sz w:val="24"/>
          <w:szCs w:val="24"/>
        </w:rPr>
        <w:t xml:space="preserve">er Regelaltersgrenze </w:t>
      </w:r>
      <w:r w:rsidR="007630AE" w:rsidRPr="00D641B1">
        <w:rPr>
          <w:rFonts w:ascii="Times New Roman" w:hAnsi="Times New Roman" w:cs="Times New Roman"/>
          <w:sz w:val="24"/>
          <w:szCs w:val="24"/>
        </w:rPr>
        <w:t>von 67 Jahren stellen</w:t>
      </w:r>
      <w:r w:rsidR="00511C13" w:rsidRPr="00D641B1">
        <w:rPr>
          <w:rFonts w:ascii="Times New Roman" w:hAnsi="Times New Roman" w:cs="Times New Roman"/>
          <w:sz w:val="24"/>
          <w:szCs w:val="24"/>
        </w:rPr>
        <w:t>.</w:t>
      </w:r>
      <w:r w:rsidR="00661647">
        <w:rPr>
          <w:rFonts w:ascii="Times New Roman" w:hAnsi="Times New Roman" w:cs="Times New Roman"/>
          <w:sz w:val="24"/>
          <w:szCs w:val="24"/>
        </w:rPr>
        <w:t xml:space="preserve"> </w:t>
      </w:r>
      <w:r w:rsidR="00661647" w:rsidRPr="00661647">
        <w:rPr>
          <w:rFonts w:ascii="Times New Roman" w:hAnsi="Times New Roman" w:cs="Times New Roman"/>
          <w:sz w:val="24"/>
          <w:szCs w:val="24"/>
        </w:rPr>
        <w:t>Die Verlängerung ist hier bislang, anders als bei Beamtinnen und Beamten, nicht an ein dienstliches Interess</w:t>
      </w:r>
      <w:r w:rsidR="00951D1A">
        <w:rPr>
          <w:rFonts w:ascii="Times New Roman" w:hAnsi="Times New Roman" w:cs="Times New Roman"/>
          <w:sz w:val="24"/>
          <w:szCs w:val="24"/>
        </w:rPr>
        <w:t>e gebunden und in diesem Sinne voraussetzungslos</w:t>
      </w:r>
      <w:r w:rsidR="00661647" w:rsidRPr="00661647">
        <w:rPr>
          <w:rFonts w:ascii="Times New Roman" w:hAnsi="Times New Roman" w:cs="Times New Roman"/>
          <w:sz w:val="24"/>
          <w:szCs w:val="24"/>
        </w:rPr>
        <w:t>.</w:t>
      </w:r>
    </w:p>
    <w:p w14:paraId="64AD8F01" w14:textId="77777777" w:rsidR="00661647" w:rsidRPr="00661647" w:rsidRDefault="00661647" w:rsidP="00661647">
      <w:pPr>
        <w:spacing w:after="0" w:line="320" w:lineRule="exact"/>
        <w:jc w:val="both"/>
        <w:rPr>
          <w:rFonts w:ascii="Times New Roman" w:hAnsi="Times New Roman" w:cs="Times New Roman"/>
          <w:sz w:val="24"/>
          <w:szCs w:val="24"/>
        </w:rPr>
      </w:pPr>
    </w:p>
    <w:p w14:paraId="1E29AE7A" w14:textId="5831163A" w:rsidR="00661647" w:rsidRDefault="00661647" w:rsidP="00661647">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Der Gesetzgeber war sich bereits bei Schaffung der gegenwärtigen Regelung im Jahr 2015 bewusst, dass das Hinausschieben des Ruhestandseintritts die Möglichkeit bietet, „weiter auf die Erfahrungen lebensälterer Richterinnen und Richter zurückgreifen zu können und im Interesse der Funktionsfähigkeit der Justiz den Bedürfnissen einer länger aktiven Generation von Richterinnen und Richtern Rechnung zu tragen“ (Gesetzesbegründung, LT-Drs. 16/9520, S. 107). Die Möglichkeit einer freiwilligen Verlängerung über die Regelaltersgrenze von 67 Jahren hinaus wurde jedoch nicht vorgesehen. Hintergrund war seinerzeit die Befürchtung, dass dies Neueinstellungen und Beförderungen zu stark verzögern und mit dem „Interesse an einer zügigen Verbesserung der Altersstruktur der Justiz kollidieren“ könne (</w:t>
      </w:r>
      <w:r w:rsidR="00951D1A">
        <w:rPr>
          <w:rFonts w:ascii="Times New Roman" w:hAnsi="Times New Roman" w:cs="Times New Roman"/>
          <w:sz w:val="24"/>
          <w:szCs w:val="24"/>
        </w:rPr>
        <w:t>eb</w:t>
      </w:r>
      <w:r w:rsidR="008C62E6">
        <w:rPr>
          <w:rFonts w:ascii="Times New Roman" w:hAnsi="Times New Roman" w:cs="Times New Roman"/>
          <w:sz w:val="24"/>
          <w:szCs w:val="24"/>
        </w:rPr>
        <w:t>d.</w:t>
      </w:r>
      <w:r w:rsidR="00951D1A">
        <w:rPr>
          <w:rFonts w:ascii="Times New Roman" w:hAnsi="Times New Roman" w:cs="Times New Roman"/>
          <w:sz w:val="24"/>
          <w:szCs w:val="24"/>
        </w:rPr>
        <w:t>)</w:t>
      </w:r>
      <w:r w:rsidRPr="00661647">
        <w:rPr>
          <w:rFonts w:ascii="Times New Roman" w:hAnsi="Times New Roman" w:cs="Times New Roman"/>
          <w:sz w:val="24"/>
          <w:szCs w:val="24"/>
        </w:rPr>
        <w:t>.</w:t>
      </w:r>
    </w:p>
    <w:p w14:paraId="3BB8DF41" w14:textId="77777777" w:rsidR="00661647" w:rsidRPr="00661647" w:rsidRDefault="00661647" w:rsidP="00661647">
      <w:pPr>
        <w:spacing w:after="0" w:line="320" w:lineRule="exact"/>
        <w:jc w:val="both"/>
        <w:rPr>
          <w:rFonts w:ascii="Times New Roman" w:hAnsi="Times New Roman" w:cs="Times New Roman"/>
          <w:sz w:val="24"/>
          <w:szCs w:val="24"/>
        </w:rPr>
      </w:pPr>
    </w:p>
    <w:p w14:paraId="401745E1" w14:textId="1892266F" w:rsidR="00661647" w:rsidRPr="00661647" w:rsidRDefault="00661647" w:rsidP="00661647">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Die</w:t>
      </w:r>
      <w:r w:rsidR="008C62E6">
        <w:rPr>
          <w:rFonts w:ascii="Times New Roman" w:hAnsi="Times New Roman" w:cs="Times New Roman"/>
          <w:sz w:val="24"/>
          <w:szCs w:val="24"/>
        </w:rPr>
        <w:t xml:space="preserve">se Bewertung </w:t>
      </w:r>
      <w:r w:rsidRPr="00661647">
        <w:rPr>
          <w:rFonts w:ascii="Times New Roman" w:hAnsi="Times New Roman" w:cs="Times New Roman"/>
          <w:sz w:val="24"/>
          <w:szCs w:val="24"/>
        </w:rPr>
        <w:t xml:space="preserve">bedarf zehn Jahre </w:t>
      </w:r>
      <w:r w:rsidR="008C62E6">
        <w:rPr>
          <w:rFonts w:ascii="Times New Roman" w:hAnsi="Times New Roman" w:cs="Times New Roman"/>
          <w:sz w:val="24"/>
          <w:szCs w:val="24"/>
        </w:rPr>
        <w:t xml:space="preserve">später </w:t>
      </w:r>
      <w:r w:rsidRPr="00661647">
        <w:rPr>
          <w:rFonts w:ascii="Times New Roman" w:hAnsi="Times New Roman" w:cs="Times New Roman"/>
          <w:sz w:val="24"/>
          <w:szCs w:val="24"/>
        </w:rPr>
        <w:t xml:space="preserve">einer </w:t>
      </w:r>
      <w:r w:rsidR="008C62E6">
        <w:rPr>
          <w:rFonts w:ascii="Times New Roman" w:hAnsi="Times New Roman" w:cs="Times New Roman"/>
          <w:sz w:val="24"/>
          <w:szCs w:val="24"/>
        </w:rPr>
        <w:t xml:space="preserve">Aktualisierung </w:t>
      </w:r>
      <w:r w:rsidRPr="00661647">
        <w:rPr>
          <w:rFonts w:ascii="Times New Roman" w:hAnsi="Times New Roman" w:cs="Times New Roman"/>
          <w:sz w:val="24"/>
          <w:szCs w:val="24"/>
        </w:rPr>
        <w:t>und Anpassung:</w:t>
      </w:r>
    </w:p>
    <w:p w14:paraId="0F561C81" w14:textId="77777777" w:rsidR="00661647" w:rsidRDefault="00661647" w:rsidP="00661647">
      <w:pPr>
        <w:spacing w:after="0" w:line="320" w:lineRule="exact"/>
        <w:jc w:val="both"/>
        <w:rPr>
          <w:rFonts w:ascii="Times New Roman" w:hAnsi="Times New Roman" w:cs="Times New Roman"/>
          <w:sz w:val="24"/>
          <w:szCs w:val="24"/>
        </w:rPr>
      </w:pPr>
    </w:p>
    <w:p w14:paraId="74CF4030" w14:textId="77777777" w:rsidR="008C62E6" w:rsidRDefault="00661647" w:rsidP="00661647">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Die Möglichkeit der freiwilligen Verlängerung</w:t>
      </w:r>
      <w:r w:rsidR="008C62E6">
        <w:rPr>
          <w:rFonts w:ascii="Times New Roman" w:hAnsi="Times New Roman" w:cs="Times New Roman"/>
          <w:sz w:val="24"/>
          <w:szCs w:val="24"/>
        </w:rPr>
        <w:t xml:space="preserve"> der Dienstzeit</w:t>
      </w:r>
      <w:r w:rsidRPr="00661647">
        <w:rPr>
          <w:rFonts w:ascii="Times New Roman" w:hAnsi="Times New Roman" w:cs="Times New Roman"/>
          <w:sz w:val="24"/>
          <w:szCs w:val="24"/>
        </w:rPr>
        <w:t xml:space="preserve"> führt</w:t>
      </w:r>
      <w:r w:rsidR="008C62E6">
        <w:rPr>
          <w:rFonts w:ascii="Times New Roman" w:hAnsi="Times New Roman" w:cs="Times New Roman"/>
          <w:sz w:val="24"/>
          <w:szCs w:val="24"/>
        </w:rPr>
        <w:t xml:space="preserve"> auch bei Richterinnen und Richtern</w:t>
      </w:r>
      <w:r w:rsidRPr="00661647">
        <w:rPr>
          <w:rFonts w:ascii="Times New Roman" w:hAnsi="Times New Roman" w:cs="Times New Roman"/>
          <w:sz w:val="24"/>
          <w:szCs w:val="24"/>
        </w:rPr>
        <w:t xml:space="preserve"> zu einer sachgerechten Flexibilisierung der Altersgrenzen. Sie ermöglicht, die wertvolle Expertise und Berufserfahrung lebensälterer, aber weiterhin leistungsfähiger und hochmotivierter Richterinnen und Richter für die Justiz zu erhalten und nutzbar zu machen. Auf diese Ressource sollte die Justiz nicht verzichten. </w:t>
      </w:r>
    </w:p>
    <w:p w14:paraId="69923422" w14:textId="77777777" w:rsidR="008C62E6" w:rsidRDefault="008C62E6" w:rsidP="00661647">
      <w:pPr>
        <w:spacing w:after="0" w:line="320" w:lineRule="exact"/>
        <w:jc w:val="both"/>
        <w:rPr>
          <w:rFonts w:ascii="Times New Roman" w:hAnsi="Times New Roman" w:cs="Times New Roman"/>
          <w:sz w:val="24"/>
          <w:szCs w:val="24"/>
        </w:rPr>
      </w:pPr>
    </w:p>
    <w:p w14:paraId="54C613A0" w14:textId="7EBC7651" w:rsidR="008C62E6" w:rsidRDefault="008C62E6" w:rsidP="008C62E6">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Die bei der Neuregelung im Jahr 2015 geäußerten Befürchtungen haben sich dagegen nicht bestätig</w:t>
      </w:r>
      <w:r>
        <w:rPr>
          <w:rFonts w:ascii="Times New Roman" w:hAnsi="Times New Roman" w:cs="Times New Roman"/>
          <w:sz w:val="24"/>
          <w:szCs w:val="24"/>
        </w:rPr>
        <w:t>t. Schon die seitdem bestehende</w:t>
      </w:r>
      <w:r w:rsidRPr="00661647">
        <w:rPr>
          <w:rFonts w:ascii="Times New Roman" w:hAnsi="Times New Roman" w:cs="Times New Roman"/>
          <w:sz w:val="24"/>
          <w:szCs w:val="24"/>
        </w:rPr>
        <w:t xml:space="preserve"> Verlängerungsmöglichkeit bis zur Regelaltersgrenze von 67 Jahren </w:t>
      </w:r>
      <w:r>
        <w:rPr>
          <w:rFonts w:ascii="Times New Roman" w:hAnsi="Times New Roman" w:cs="Times New Roman"/>
          <w:sz w:val="24"/>
          <w:szCs w:val="24"/>
        </w:rPr>
        <w:t xml:space="preserve">wurde und </w:t>
      </w:r>
      <w:r w:rsidRPr="00661647">
        <w:rPr>
          <w:rFonts w:ascii="Times New Roman" w:hAnsi="Times New Roman" w:cs="Times New Roman"/>
          <w:sz w:val="24"/>
          <w:szCs w:val="24"/>
        </w:rPr>
        <w:t>wird nicht in so hohem Maße wahrgenommen, dass die Einstellungsmöglichkeiten für den richterlichen Nachwuchs damit spürbar beeinträchtigt wä</w:t>
      </w:r>
      <w:r w:rsidR="00EF7F1F">
        <w:rPr>
          <w:rFonts w:ascii="Times New Roman" w:hAnsi="Times New Roman" w:cs="Times New Roman"/>
          <w:sz w:val="24"/>
          <w:szCs w:val="24"/>
        </w:rPr>
        <w:t>ren. In den Jahren 2016 bis 2025</w:t>
      </w:r>
      <w:r w:rsidRPr="00661647">
        <w:rPr>
          <w:rFonts w:ascii="Times New Roman" w:hAnsi="Times New Roman" w:cs="Times New Roman"/>
          <w:sz w:val="24"/>
          <w:szCs w:val="24"/>
        </w:rPr>
        <w:t xml:space="preserve"> haben durchschnittlich nur 19 Prozent der in den Ruhestand getretenen Richterinnen und Richter – in unterschiedlichem Umfang – von der Verlängerungsmöglichkeit Gebrauch gemacht. </w:t>
      </w:r>
      <w:r>
        <w:rPr>
          <w:rFonts w:ascii="Times New Roman" w:hAnsi="Times New Roman" w:cs="Times New Roman"/>
          <w:sz w:val="24"/>
          <w:szCs w:val="24"/>
        </w:rPr>
        <w:t>Hinzu kommt zweierlei: Zum einen werden i</w:t>
      </w:r>
      <w:r w:rsidRPr="00661647">
        <w:rPr>
          <w:rFonts w:ascii="Times New Roman" w:hAnsi="Times New Roman" w:cs="Times New Roman"/>
          <w:sz w:val="24"/>
          <w:szCs w:val="24"/>
        </w:rPr>
        <w:t>n den nächsten Jahren auch in Nordrhein-Westfalen – wenngleich in deutlich geringerem Umfang als in den östlichen Bundesländern – die Pensionierungszahlen merklich ansteigen, so dass sich die Einstellungsmöglichkeiten für den richterlichen Nachwuchs nochmals verbessern werden</w:t>
      </w:r>
      <w:r>
        <w:rPr>
          <w:rFonts w:ascii="Times New Roman" w:hAnsi="Times New Roman" w:cs="Times New Roman"/>
          <w:sz w:val="24"/>
          <w:szCs w:val="24"/>
        </w:rPr>
        <w:t xml:space="preserve">. Zum anderen muss angesichts zurückgehender </w:t>
      </w:r>
      <w:r w:rsidR="006F3B25">
        <w:rPr>
          <w:rFonts w:ascii="Times New Roman" w:hAnsi="Times New Roman" w:cs="Times New Roman"/>
          <w:sz w:val="24"/>
          <w:szCs w:val="24"/>
        </w:rPr>
        <w:t xml:space="preserve">juristischer </w:t>
      </w:r>
      <w:r>
        <w:rPr>
          <w:rFonts w:ascii="Times New Roman" w:hAnsi="Times New Roman" w:cs="Times New Roman"/>
          <w:sz w:val="24"/>
          <w:szCs w:val="24"/>
        </w:rPr>
        <w:t xml:space="preserve">Absolventenzahlen </w:t>
      </w:r>
      <w:r w:rsidR="006F3B25">
        <w:rPr>
          <w:rFonts w:ascii="Times New Roman" w:hAnsi="Times New Roman" w:cs="Times New Roman"/>
          <w:sz w:val="24"/>
          <w:szCs w:val="24"/>
        </w:rPr>
        <w:t xml:space="preserve">allein aus statistischen Gründen </w:t>
      </w:r>
      <w:r>
        <w:rPr>
          <w:rFonts w:ascii="Times New Roman" w:hAnsi="Times New Roman" w:cs="Times New Roman"/>
          <w:sz w:val="24"/>
          <w:szCs w:val="24"/>
        </w:rPr>
        <w:t xml:space="preserve">auch von rückläufigen Bewerberzahlen </w:t>
      </w:r>
      <w:r w:rsidR="006F3B25">
        <w:rPr>
          <w:rFonts w:ascii="Times New Roman" w:hAnsi="Times New Roman" w:cs="Times New Roman"/>
          <w:sz w:val="24"/>
          <w:szCs w:val="24"/>
        </w:rPr>
        <w:t xml:space="preserve">bei der Justiz </w:t>
      </w:r>
      <w:r>
        <w:rPr>
          <w:rFonts w:ascii="Times New Roman" w:hAnsi="Times New Roman" w:cs="Times New Roman"/>
          <w:sz w:val="24"/>
          <w:szCs w:val="24"/>
        </w:rPr>
        <w:t>ausgegangen werden.</w:t>
      </w:r>
    </w:p>
    <w:p w14:paraId="662E75E3" w14:textId="431D5BEE" w:rsidR="008C62E6" w:rsidRDefault="006F3B25" w:rsidP="008C62E6">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Insgesamt steht daher eine spürbare Beeinträchtigung der Einstellungschancen des richterlichen Nachwuchses nicht zu befürchten.</w:t>
      </w:r>
    </w:p>
    <w:p w14:paraId="420AC3B7" w14:textId="77777777" w:rsidR="008C62E6" w:rsidRDefault="008C62E6" w:rsidP="008C62E6">
      <w:pPr>
        <w:spacing w:after="0" w:line="320" w:lineRule="exact"/>
        <w:jc w:val="both"/>
        <w:rPr>
          <w:rFonts w:ascii="Times New Roman" w:hAnsi="Times New Roman" w:cs="Times New Roman"/>
          <w:sz w:val="24"/>
          <w:szCs w:val="24"/>
        </w:rPr>
      </w:pPr>
    </w:p>
    <w:p w14:paraId="44908AED" w14:textId="66649646" w:rsidR="00661647" w:rsidRDefault="006F3B25" w:rsidP="0066164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Vielmehr trägt</w:t>
      </w:r>
      <w:r w:rsidR="00661647" w:rsidRPr="00661647">
        <w:rPr>
          <w:rFonts w:ascii="Times New Roman" w:hAnsi="Times New Roman" w:cs="Times New Roman"/>
          <w:sz w:val="24"/>
          <w:szCs w:val="24"/>
        </w:rPr>
        <w:t xml:space="preserve"> die </w:t>
      </w:r>
      <w:r>
        <w:rPr>
          <w:rFonts w:ascii="Times New Roman" w:hAnsi="Times New Roman" w:cs="Times New Roman"/>
          <w:sz w:val="24"/>
          <w:szCs w:val="24"/>
        </w:rPr>
        <w:t xml:space="preserve">Ausdehnung der </w:t>
      </w:r>
      <w:r w:rsidR="0003152F">
        <w:rPr>
          <w:rFonts w:ascii="Times New Roman" w:hAnsi="Times New Roman" w:cs="Times New Roman"/>
          <w:sz w:val="24"/>
          <w:szCs w:val="24"/>
        </w:rPr>
        <w:t xml:space="preserve">freiwilligen </w:t>
      </w:r>
      <w:r w:rsidR="00661647" w:rsidRPr="00661647">
        <w:rPr>
          <w:rFonts w:ascii="Times New Roman" w:hAnsi="Times New Roman" w:cs="Times New Roman"/>
          <w:sz w:val="24"/>
          <w:szCs w:val="24"/>
        </w:rPr>
        <w:t xml:space="preserve">Verlängerungsmöglichkeit </w:t>
      </w:r>
      <w:r>
        <w:rPr>
          <w:rFonts w:ascii="Times New Roman" w:hAnsi="Times New Roman" w:cs="Times New Roman"/>
          <w:sz w:val="24"/>
          <w:szCs w:val="24"/>
        </w:rPr>
        <w:t>v</w:t>
      </w:r>
      <w:r w:rsidRPr="00661647">
        <w:rPr>
          <w:rFonts w:ascii="Times New Roman" w:hAnsi="Times New Roman" w:cs="Times New Roman"/>
          <w:sz w:val="24"/>
          <w:szCs w:val="24"/>
        </w:rPr>
        <w:t xml:space="preserve">or dem Hintergrund einer weiter steigenden Lebenserwartung </w:t>
      </w:r>
      <w:r w:rsidR="00661647" w:rsidRPr="00661647">
        <w:rPr>
          <w:rFonts w:ascii="Times New Roman" w:hAnsi="Times New Roman" w:cs="Times New Roman"/>
          <w:sz w:val="24"/>
          <w:szCs w:val="24"/>
        </w:rPr>
        <w:t>insgesamt zur Stärkung und Stabilität der Justiz in einem sich wandelnden gesellschaftlichen Umfeld</w:t>
      </w:r>
      <w:r>
        <w:rPr>
          <w:rFonts w:ascii="Times New Roman" w:hAnsi="Times New Roman" w:cs="Times New Roman"/>
          <w:sz w:val="24"/>
          <w:szCs w:val="24"/>
        </w:rPr>
        <w:t xml:space="preserve"> bei</w:t>
      </w:r>
      <w:r w:rsidRPr="00D641B1">
        <w:rPr>
          <w:rFonts w:ascii="Times New Roman" w:hAnsi="Times New Roman" w:cs="Times New Roman"/>
          <w:sz w:val="24"/>
          <w:szCs w:val="24"/>
        </w:rPr>
        <w:t>, indem sie die wertvolle Expertise und Erfahrung hochqualifizierter Fachkräfte im Interesse der rechtsuchenden Bürgerinnen und Bürger länger nutzbar macht</w:t>
      </w:r>
      <w:r w:rsidR="00661647" w:rsidRPr="00661647">
        <w:rPr>
          <w:rFonts w:ascii="Times New Roman" w:hAnsi="Times New Roman" w:cs="Times New Roman"/>
          <w:sz w:val="24"/>
          <w:szCs w:val="24"/>
        </w:rPr>
        <w:t xml:space="preserve">. </w:t>
      </w:r>
      <w:r>
        <w:rPr>
          <w:rFonts w:ascii="Times New Roman" w:hAnsi="Times New Roman" w:cs="Times New Roman"/>
          <w:sz w:val="24"/>
          <w:szCs w:val="24"/>
        </w:rPr>
        <w:t xml:space="preserve">Sie </w:t>
      </w:r>
      <w:r w:rsidR="0003152F">
        <w:rPr>
          <w:rFonts w:ascii="Times New Roman" w:hAnsi="Times New Roman" w:cs="Times New Roman"/>
          <w:sz w:val="24"/>
          <w:szCs w:val="24"/>
        </w:rPr>
        <w:t>trägt</w:t>
      </w:r>
      <w:r>
        <w:rPr>
          <w:rFonts w:ascii="Times New Roman" w:hAnsi="Times New Roman" w:cs="Times New Roman"/>
          <w:sz w:val="24"/>
          <w:szCs w:val="24"/>
        </w:rPr>
        <w:t xml:space="preserve"> entsprechenden </w:t>
      </w:r>
      <w:r w:rsidR="00661647" w:rsidRPr="00661647">
        <w:rPr>
          <w:rFonts w:ascii="Times New Roman" w:hAnsi="Times New Roman" w:cs="Times New Roman"/>
          <w:sz w:val="24"/>
          <w:szCs w:val="24"/>
        </w:rPr>
        <w:t>Wünschen aus der Richterschaft Rechnung und erhöht die Attraktivität des Richterberufs.</w:t>
      </w:r>
    </w:p>
    <w:p w14:paraId="0F41CEB7" w14:textId="77777777" w:rsidR="00661647" w:rsidRPr="00661647" w:rsidRDefault="00661647" w:rsidP="00661647">
      <w:pPr>
        <w:spacing w:after="0" w:line="320" w:lineRule="exact"/>
        <w:jc w:val="both"/>
        <w:rPr>
          <w:rFonts w:ascii="Times New Roman" w:hAnsi="Times New Roman" w:cs="Times New Roman"/>
          <w:sz w:val="24"/>
          <w:szCs w:val="24"/>
        </w:rPr>
      </w:pPr>
    </w:p>
    <w:p w14:paraId="7D263DC2" w14:textId="243CF59D" w:rsidR="006F3B25" w:rsidRDefault="00183FAD" w:rsidP="00C75B98">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 xml:space="preserve">In der Summe </w:t>
      </w:r>
      <w:r w:rsidR="009C6974" w:rsidRPr="00661647">
        <w:rPr>
          <w:rFonts w:ascii="Times New Roman" w:hAnsi="Times New Roman" w:cs="Times New Roman"/>
          <w:sz w:val="24"/>
          <w:szCs w:val="24"/>
        </w:rPr>
        <w:t>sprechen daher heute die überwiegenden</w:t>
      </w:r>
      <w:r w:rsidR="009C6974" w:rsidRPr="00D641B1">
        <w:rPr>
          <w:rFonts w:ascii="Times New Roman" w:hAnsi="Times New Roman" w:cs="Times New Roman"/>
          <w:sz w:val="24"/>
          <w:szCs w:val="24"/>
        </w:rPr>
        <w:t xml:space="preserve"> Argumente dafür, </w:t>
      </w:r>
      <w:r w:rsidR="006F3B25">
        <w:rPr>
          <w:rFonts w:ascii="Times New Roman" w:hAnsi="Times New Roman" w:cs="Times New Roman"/>
          <w:sz w:val="24"/>
          <w:szCs w:val="24"/>
        </w:rPr>
        <w:t>wie</w:t>
      </w:r>
      <w:r w:rsidR="002F6EE8">
        <w:rPr>
          <w:rFonts w:ascii="Times New Roman" w:hAnsi="Times New Roman" w:cs="Times New Roman"/>
          <w:sz w:val="24"/>
          <w:szCs w:val="24"/>
        </w:rPr>
        <w:t xml:space="preserve"> bereits </w:t>
      </w:r>
      <w:r w:rsidR="006F3B25">
        <w:rPr>
          <w:rFonts w:ascii="Times New Roman" w:hAnsi="Times New Roman" w:cs="Times New Roman"/>
          <w:sz w:val="24"/>
          <w:szCs w:val="24"/>
        </w:rPr>
        <w:t xml:space="preserve">in etlichen anderen Bundesländern auch </w:t>
      </w:r>
      <w:r w:rsidR="009C6974" w:rsidRPr="00D641B1">
        <w:rPr>
          <w:rFonts w:ascii="Times New Roman" w:hAnsi="Times New Roman" w:cs="Times New Roman"/>
          <w:sz w:val="24"/>
          <w:szCs w:val="24"/>
        </w:rPr>
        <w:t>den Richterinnen und Richtern des Landes Nordrhein-Westfalen die Möglichkeit zu geben, freiwillig über das vollendete 67. Lebensjahr hinaus im Dienst zu bleiben</w:t>
      </w:r>
      <w:r w:rsidR="00E80FA6" w:rsidRPr="00D641B1">
        <w:rPr>
          <w:rFonts w:ascii="Times New Roman" w:hAnsi="Times New Roman" w:cs="Times New Roman"/>
          <w:sz w:val="24"/>
          <w:szCs w:val="24"/>
        </w:rPr>
        <w:t xml:space="preserve">. </w:t>
      </w:r>
    </w:p>
    <w:p w14:paraId="3B215D67" w14:textId="77777777" w:rsidR="006F3B25" w:rsidRDefault="006F3B25" w:rsidP="00C75B98">
      <w:pPr>
        <w:spacing w:after="0" w:line="320" w:lineRule="exact"/>
        <w:jc w:val="both"/>
        <w:rPr>
          <w:rFonts w:ascii="Times New Roman" w:hAnsi="Times New Roman" w:cs="Times New Roman"/>
          <w:sz w:val="24"/>
          <w:szCs w:val="24"/>
        </w:rPr>
      </w:pPr>
    </w:p>
    <w:p w14:paraId="58192D9B" w14:textId="77777777" w:rsidR="00BA47E5" w:rsidRPr="00D641B1" w:rsidRDefault="00BA47E5" w:rsidP="00770C18">
      <w:pPr>
        <w:spacing w:after="0" w:line="320" w:lineRule="exact"/>
        <w:jc w:val="both"/>
        <w:rPr>
          <w:rFonts w:ascii="Times New Roman" w:hAnsi="Times New Roman" w:cs="Times New Roman"/>
          <w:sz w:val="24"/>
          <w:szCs w:val="24"/>
        </w:rPr>
      </w:pPr>
    </w:p>
    <w:p w14:paraId="58F77BE8" w14:textId="77777777" w:rsidR="006C3999" w:rsidRPr="00D641B1" w:rsidRDefault="006C3999"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B</w:t>
      </w:r>
      <w:r w:rsidRPr="00D641B1">
        <w:rPr>
          <w:rFonts w:ascii="Times New Roman" w:hAnsi="Times New Roman" w:cs="Times New Roman"/>
          <w:b/>
          <w:sz w:val="24"/>
          <w:szCs w:val="24"/>
        </w:rPr>
        <w:tab/>
        <w:t xml:space="preserve">Lösung </w:t>
      </w:r>
    </w:p>
    <w:p w14:paraId="29596300" w14:textId="77777777" w:rsidR="006C3999" w:rsidRPr="00D641B1" w:rsidRDefault="006C3999" w:rsidP="00770C18">
      <w:pPr>
        <w:spacing w:after="0" w:line="320" w:lineRule="exact"/>
        <w:jc w:val="both"/>
        <w:rPr>
          <w:rFonts w:ascii="Times New Roman" w:hAnsi="Times New Roman" w:cs="Times New Roman"/>
          <w:sz w:val="24"/>
          <w:szCs w:val="24"/>
        </w:rPr>
      </w:pPr>
    </w:p>
    <w:p w14:paraId="5F217767" w14:textId="77777777" w:rsidR="00EF7F1F" w:rsidRDefault="00EF7F1F" w:rsidP="00EF7F1F">
      <w:pPr>
        <w:spacing w:after="0" w:line="320" w:lineRule="exact"/>
        <w:jc w:val="both"/>
        <w:rPr>
          <w:rFonts w:ascii="Times New Roman" w:hAnsi="Times New Roman" w:cs="Times New Roman"/>
          <w:sz w:val="24"/>
          <w:szCs w:val="24"/>
        </w:rPr>
      </w:pPr>
      <w:r w:rsidRPr="00EF7F1F">
        <w:rPr>
          <w:rFonts w:ascii="Times New Roman" w:hAnsi="Times New Roman" w:cs="Times New Roman"/>
          <w:sz w:val="24"/>
          <w:szCs w:val="24"/>
        </w:rPr>
        <w:t xml:space="preserve">Richterinnen und Richter </w:t>
      </w:r>
      <w:r>
        <w:rPr>
          <w:rFonts w:ascii="Times New Roman" w:hAnsi="Times New Roman" w:cs="Times New Roman"/>
          <w:sz w:val="24"/>
          <w:szCs w:val="24"/>
        </w:rPr>
        <w:t xml:space="preserve">sollen zukünftig unter </w:t>
      </w:r>
      <w:r w:rsidRPr="00EF7F1F">
        <w:rPr>
          <w:rFonts w:ascii="Times New Roman" w:hAnsi="Times New Roman" w:cs="Times New Roman"/>
          <w:sz w:val="24"/>
          <w:szCs w:val="24"/>
        </w:rPr>
        <w:t>Mitbestimmung der Personalvertretungen der Richterschaft den Eintritt ihres Ruhestands bis zum 69. Lebensjahr hinausschieben können, wenn dem nicht zwingende dienstliche Gründe entgegenstehen</w:t>
      </w:r>
      <w:r>
        <w:rPr>
          <w:rFonts w:ascii="Times New Roman" w:hAnsi="Times New Roman" w:cs="Times New Roman"/>
          <w:sz w:val="24"/>
          <w:szCs w:val="24"/>
        </w:rPr>
        <w:t>.</w:t>
      </w:r>
    </w:p>
    <w:p w14:paraId="53A1843C" w14:textId="45E424B6" w:rsidR="00EF7F1F" w:rsidRPr="00EF7F1F" w:rsidRDefault="00EF7F1F" w:rsidP="00EF7F1F">
      <w:pPr>
        <w:spacing w:after="0" w:line="320" w:lineRule="exact"/>
        <w:jc w:val="both"/>
        <w:rPr>
          <w:rFonts w:ascii="Times New Roman" w:hAnsi="Times New Roman" w:cs="Times New Roman"/>
          <w:sz w:val="24"/>
          <w:szCs w:val="24"/>
        </w:rPr>
      </w:pPr>
    </w:p>
    <w:p w14:paraId="30C4706A" w14:textId="77777777" w:rsidR="006C3999" w:rsidRPr="00D641B1" w:rsidRDefault="006C3999" w:rsidP="00770C18">
      <w:pPr>
        <w:spacing w:after="0" w:line="320" w:lineRule="exact"/>
        <w:jc w:val="both"/>
        <w:rPr>
          <w:rFonts w:ascii="Times New Roman" w:hAnsi="Times New Roman" w:cs="Times New Roman"/>
          <w:sz w:val="24"/>
          <w:szCs w:val="24"/>
        </w:rPr>
      </w:pPr>
    </w:p>
    <w:p w14:paraId="7B1965C0" w14:textId="77777777" w:rsidR="006C3999" w:rsidRPr="00D641B1" w:rsidRDefault="006C3999"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C</w:t>
      </w:r>
      <w:r w:rsidRPr="00D641B1">
        <w:rPr>
          <w:rFonts w:ascii="Times New Roman" w:hAnsi="Times New Roman" w:cs="Times New Roman"/>
          <w:b/>
          <w:sz w:val="24"/>
          <w:szCs w:val="24"/>
        </w:rPr>
        <w:tab/>
        <w:t xml:space="preserve">Alternativen </w:t>
      </w:r>
    </w:p>
    <w:p w14:paraId="18616F63" w14:textId="77777777" w:rsidR="006C3999" w:rsidRPr="00D641B1" w:rsidRDefault="006C3999" w:rsidP="00770C18">
      <w:pPr>
        <w:spacing w:after="0" w:line="320" w:lineRule="exact"/>
        <w:jc w:val="both"/>
        <w:rPr>
          <w:rFonts w:ascii="Times New Roman" w:hAnsi="Times New Roman" w:cs="Times New Roman"/>
          <w:sz w:val="24"/>
          <w:szCs w:val="24"/>
        </w:rPr>
      </w:pPr>
    </w:p>
    <w:p w14:paraId="6CFAED86" w14:textId="77777777" w:rsidR="006C3999" w:rsidRPr="00D641B1" w:rsidRDefault="005D7319" w:rsidP="00770C1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71770F3C" w14:textId="77777777" w:rsidR="005D7319" w:rsidRPr="00D641B1" w:rsidRDefault="005D7319" w:rsidP="00770C18">
      <w:pPr>
        <w:spacing w:after="0" w:line="320" w:lineRule="exact"/>
        <w:jc w:val="both"/>
        <w:rPr>
          <w:rFonts w:ascii="Times New Roman" w:hAnsi="Times New Roman" w:cs="Times New Roman"/>
          <w:sz w:val="24"/>
          <w:szCs w:val="24"/>
        </w:rPr>
      </w:pPr>
    </w:p>
    <w:p w14:paraId="7F905DD0" w14:textId="77777777" w:rsidR="006C3999" w:rsidRPr="00D641B1" w:rsidRDefault="006C3999" w:rsidP="00770C18">
      <w:pPr>
        <w:spacing w:after="0" w:line="320" w:lineRule="exact"/>
        <w:jc w:val="both"/>
        <w:rPr>
          <w:rFonts w:ascii="Times New Roman" w:hAnsi="Times New Roman" w:cs="Times New Roman"/>
          <w:sz w:val="24"/>
          <w:szCs w:val="24"/>
        </w:rPr>
      </w:pPr>
    </w:p>
    <w:p w14:paraId="606BFFDA" w14:textId="77777777" w:rsidR="00770C18" w:rsidRPr="00D641B1" w:rsidRDefault="00770C18"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D</w:t>
      </w:r>
      <w:r w:rsidRPr="00D641B1">
        <w:rPr>
          <w:rFonts w:ascii="Times New Roman" w:hAnsi="Times New Roman" w:cs="Times New Roman"/>
          <w:b/>
          <w:sz w:val="24"/>
          <w:szCs w:val="24"/>
        </w:rPr>
        <w:tab/>
        <w:t xml:space="preserve">Kosten </w:t>
      </w:r>
    </w:p>
    <w:p w14:paraId="2A4341D0" w14:textId="77777777" w:rsidR="00770C18" w:rsidRPr="00D641B1" w:rsidRDefault="00770C18" w:rsidP="00770C18">
      <w:pPr>
        <w:spacing w:after="0" w:line="320" w:lineRule="exact"/>
        <w:jc w:val="both"/>
        <w:rPr>
          <w:rFonts w:ascii="Times New Roman" w:hAnsi="Times New Roman" w:cs="Times New Roman"/>
          <w:sz w:val="24"/>
          <w:szCs w:val="24"/>
        </w:rPr>
      </w:pPr>
    </w:p>
    <w:p w14:paraId="71408673" w14:textId="0D0B12C8" w:rsidR="00770C18" w:rsidRPr="00D641B1" w:rsidRDefault="00770C18" w:rsidP="00770C1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 xml:space="preserve">Die Maßnahme </w:t>
      </w:r>
      <w:r w:rsidR="00AF39AA" w:rsidRPr="00D641B1">
        <w:rPr>
          <w:rFonts w:ascii="Times New Roman" w:hAnsi="Times New Roman" w:cs="Times New Roman"/>
          <w:sz w:val="24"/>
          <w:szCs w:val="24"/>
        </w:rPr>
        <w:t>führt nicht zu Mehrkosten für den Landeshaushalt</w:t>
      </w:r>
      <w:r w:rsidRPr="00D641B1">
        <w:rPr>
          <w:rFonts w:ascii="Times New Roman" w:hAnsi="Times New Roman" w:cs="Times New Roman"/>
          <w:sz w:val="24"/>
          <w:szCs w:val="24"/>
        </w:rPr>
        <w:t xml:space="preserve">. </w:t>
      </w:r>
      <w:r w:rsidR="00AF39AA" w:rsidRPr="00D641B1">
        <w:rPr>
          <w:rFonts w:ascii="Times New Roman" w:hAnsi="Times New Roman" w:cs="Times New Roman"/>
          <w:sz w:val="24"/>
          <w:szCs w:val="24"/>
        </w:rPr>
        <w:t xml:space="preserve">Den durch eine längere ruhegehaltfähige Dienstzeit ggf. höheren Versorgungsansprüchen steht die </w:t>
      </w:r>
      <w:r w:rsidR="009F5CDD" w:rsidRPr="00D641B1">
        <w:rPr>
          <w:rFonts w:ascii="Times New Roman" w:hAnsi="Times New Roman" w:cs="Times New Roman"/>
          <w:sz w:val="24"/>
          <w:szCs w:val="24"/>
        </w:rPr>
        <w:t>verzögerte</w:t>
      </w:r>
      <w:r w:rsidR="00AF39AA" w:rsidRPr="00D641B1">
        <w:rPr>
          <w:rFonts w:ascii="Times New Roman" w:hAnsi="Times New Roman" w:cs="Times New Roman"/>
          <w:sz w:val="24"/>
          <w:szCs w:val="24"/>
        </w:rPr>
        <w:t xml:space="preserve"> Aufnahme der Versorgungszahlungen durch den späteren Eintritt in den Ruhestand gegenüber</w:t>
      </w:r>
      <w:r w:rsidRPr="00D641B1">
        <w:rPr>
          <w:rFonts w:ascii="Times New Roman" w:hAnsi="Times New Roman" w:cs="Times New Roman"/>
          <w:sz w:val="24"/>
          <w:szCs w:val="24"/>
        </w:rPr>
        <w:t>.</w:t>
      </w:r>
    </w:p>
    <w:p w14:paraId="5372EB54" w14:textId="77777777" w:rsidR="00C53CB3" w:rsidRPr="00D641B1" w:rsidRDefault="00C53CB3" w:rsidP="00C53CB3">
      <w:pPr>
        <w:spacing w:after="0" w:line="320" w:lineRule="exact"/>
        <w:jc w:val="both"/>
        <w:rPr>
          <w:rFonts w:ascii="Times New Roman" w:hAnsi="Times New Roman" w:cs="Times New Roman"/>
          <w:sz w:val="24"/>
          <w:szCs w:val="24"/>
        </w:rPr>
      </w:pPr>
    </w:p>
    <w:p w14:paraId="7ABAD199" w14:textId="77777777" w:rsidR="00C53CB3" w:rsidRPr="00D641B1" w:rsidRDefault="00C53CB3" w:rsidP="00C53CB3">
      <w:pPr>
        <w:spacing w:after="0" w:line="320" w:lineRule="exact"/>
        <w:jc w:val="both"/>
        <w:rPr>
          <w:rFonts w:ascii="Times New Roman" w:hAnsi="Times New Roman" w:cs="Times New Roman"/>
          <w:sz w:val="24"/>
          <w:szCs w:val="24"/>
        </w:rPr>
      </w:pPr>
    </w:p>
    <w:p w14:paraId="6C07E3D9" w14:textId="77777777" w:rsidR="000403EB" w:rsidRPr="00D641B1" w:rsidRDefault="000403EB" w:rsidP="000403EB">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E</w:t>
      </w:r>
      <w:r w:rsidRPr="00D641B1">
        <w:rPr>
          <w:rFonts w:ascii="Times New Roman" w:hAnsi="Times New Roman" w:cs="Times New Roman"/>
          <w:b/>
          <w:sz w:val="24"/>
          <w:szCs w:val="24"/>
        </w:rPr>
        <w:tab/>
      </w:r>
      <w:r w:rsidR="00FE1649" w:rsidRPr="00D641B1">
        <w:rPr>
          <w:rFonts w:ascii="Times New Roman" w:hAnsi="Times New Roman" w:cs="Times New Roman"/>
          <w:b/>
          <w:sz w:val="24"/>
          <w:szCs w:val="24"/>
        </w:rPr>
        <w:t>Zuständigkeit</w:t>
      </w:r>
      <w:r w:rsidRPr="00D641B1">
        <w:rPr>
          <w:rFonts w:ascii="Times New Roman" w:hAnsi="Times New Roman" w:cs="Times New Roman"/>
          <w:b/>
          <w:sz w:val="24"/>
          <w:szCs w:val="24"/>
        </w:rPr>
        <w:t xml:space="preserve"> </w:t>
      </w:r>
    </w:p>
    <w:p w14:paraId="05BCF30C" w14:textId="77777777" w:rsidR="000403EB" w:rsidRPr="00D641B1" w:rsidRDefault="000403EB" w:rsidP="000403EB">
      <w:pPr>
        <w:spacing w:after="0" w:line="320" w:lineRule="exact"/>
        <w:jc w:val="both"/>
        <w:rPr>
          <w:rFonts w:ascii="Times New Roman" w:hAnsi="Times New Roman" w:cs="Times New Roman"/>
          <w:sz w:val="24"/>
          <w:szCs w:val="24"/>
        </w:rPr>
      </w:pPr>
    </w:p>
    <w:p w14:paraId="3CC4C689" w14:textId="77777777" w:rsidR="000403EB" w:rsidRPr="00D641B1" w:rsidRDefault="00FE1649" w:rsidP="000403EB">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Zuständig ist das Ministerium der Justiz</w:t>
      </w:r>
      <w:r w:rsidR="000403EB" w:rsidRPr="00D641B1">
        <w:rPr>
          <w:rFonts w:ascii="Times New Roman" w:hAnsi="Times New Roman" w:cs="Times New Roman"/>
          <w:sz w:val="24"/>
          <w:szCs w:val="24"/>
        </w:rPr>
        <w:t>.</w:t>
      </w:r>
      <w:r w:rsidRPr="00D641B1">
        <w:rPr>
          <w:rFonts w:ascii="Times New Roman" w:hAnsi="Times New Roman" w:cs="Times New Roman"/>
          <w:sz w:val="24"/>
          <w:szCs w:val="24"/>
        </w:rPr>
        <w:t xml:space="preserve"> Beteiligt sind das Ministerium der Finanzen und das Ministerium des Innern.</w:t>
      </w:r>
    </w:p>
    <w:p w14:paraId="640151EE" w14:textId="77777777" w:rsidR="000403EB" w:rsidRPr="00D641B1" w:rsidRDefault="000403EB" w:rsidP="000403EB">
      <w:pPr>
        <w:spacing w:after="0" w:line="320" w:lineRule="exact"/>
        <w:jc w:val="both"/>
        <w:rPr>
          <w:rFonts w:ascii="Times New Roman" w:hAnsi="Times New Roman" w:cs="Times New Roman"/>
          <w:sz w:val="24"/>
          <w:szCs w:val="24"/>
        </w:rPr>
      </w:pPr>
    </w:p>
    <w:p w14:paraId="21B10156" w14:textId="77777777" w:rsidR="000403EB" w:rsidRPr="00D641B1" w:rsidRDefault="000403EB" w:rsidP="000403EB">
      <w:pPr>
        <w:spacing w:after="0" w:line="320" w:lineRule="exact"/>
        <w:jc w:val="both"/>
        <w:rPr>
          <w:rFonts w:ascii="Times New Roman" w:hAnsi="Times New Roman" w:cs="Times New Roman"/>
          <w:sz w:val="24"/>
          <w:szCs w:val="24"/>
        </w:rPr>
      </w:pPr>
    </w:p>
    <w:p w14:paraId="1E8D0CF9" w14:textId="77777777" w:rsidR="000403EB" w:rsidRPr="00D641B1" w:rsidRDefault="00FE1649" w:rsidP="00FE1649">
      <w:pPr>
        <w:spacing w:after="0" w:line="320" w:lineRule="exact"/>
        <w:ind w:left="705" w:hanging="705"/>
        <w:jc w:val="both"/>
        <w:rPr>
          <w:rFonts w:ascii="Times New Roman" w:hAnsi="Times New Roman" w:cs="Times New Roman"/>
          <w:b/>
          <w:sz w:val="24"/>
          <w:szCs w:val="24"/>
        </w:rPr>
      </w:pPr>
      <w:r w:rsidRPr="00D641B1">
        <w:rPr>
          <w:rFonts w:ascii="Times New Roman" w:hAnsi="Times New Roman" w:cs="Times New Roman"/>
          <w:b/>
          <w:sz w:val="24"/>
          <w:szCs w:val="24"/>
        </w:rPr>
        <w:t>F</w:t>
      </w:r>
      <w:r w:rsidR="000403EB" w:rsidRPr="00D641B1">
        <w:rPr>
          <w:rFonts w:ascii="Times New Roman" w:hAnsi="Times New Roman" w:cs="Times New Roman"/>
          <w:b/>
          <w:sz w:val="24"/>
          <w:szCs w:val="24"/>
        </w:rPr>
        <w:tab/>
        <w:t>A</w:t>
      </w:r>
      <w:r w:rsidRPr="00D641B1">
        <w:rPr>
          <w:rFonts w:ascii="Times New Roman" w:hAnsi="Times New Roman" w:cs="Times New Roman"/>
          <w:b/>
          <w:sz w:val="24"/>
          <w:szCs w:val="24"/>
        </w:rPr>
        <w:t>uswirkungen auf die Selbstverwaltung und die Finanzlage der Gemeinden und Gemeindeverbände</w:t>
      </w:r>
      <w:r w:rsidR="000403EB" w:rsidRPr="00D641B1">
        <w:rPr>
          <w:rFonts w:ascii="Times New Roman" w:hAnsi="Times New Roman" w:cs="Times New Roman"/>
          <w:b/>
          <w:sz w:val="24"/>
          <w:szCs w:val="24"/>
        </w:rPr>
        <w:t xml:space="preserve"> </w:t>
      </w:r>
    </w:p>
    <w:p w14:paraId="24375FEF" w14:textId="77777777" w:rsidR="000403EB" w:rsidRPr="00D641B1" w:rsidRDefault="000403EB" w:rsidP="000403EB">
      <w:pPr>
        <w:spacing w:after="0" w:line="320" w:lineRule="exact"/>
        <w:jc w:val="both"/>
        <w:rPr>
          <w:rFonts w:ascii="Times New Roman" w:hAnsi="Times New Roman" w:cs="Times New Roman"/>
          <w:sz w:val="24"/>
          <w:szCs w:val="24"/>
        </w:rPr>
      </w:pPr>
    </w:p>
    <w:p w14:paraId="7B68257E" w14:textId="77777777" w:rsidR="000403EB" w:rsidRPr="00D641B1" w:rsidRDefault="000403EB" w:rsidP="000403EB">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65735286" w14:textId="77777777" w:rsidR="000403EB" w:rsidRPr="00D641B1" w:rsidRDefault="000403EB" w:rsidP="000403EB">
      <w:pPr>
        <w:spacing w:after="0" w:line="320" w:lineRule="exact"/>
        <w:jc w:val="both"/>
        <w:rPr>
          <w:rFonts w:ascii="Times New Roman" w:hAnsi="Times New Roman" w:cs="Times New Roman"/>
          <w:sz w:val="24"/>
          <w:szCs w:val="24"/>
        </w:rPr>
      </w:pPr>
    </w:p>
    <w:p w14:paraId="1431D359" w14:textId="77777777" w:rsidR="000403EB" w:rsidRPr="00D641B1" w:rsidRDefault="000403EB" w:rsidP="000403EB">
      <w:pPr>
        <w:spacing w:after="0" w:line="320" w:lineRule="exact"/>
        <w:jc w:val="both"/>
        <w:rPr>
          <w:rFonts w:ascii="Times New Roman" w:hAnsi="Times New Roman" w:cs="Times New Roman"/>
          <w:sz w:val="24"/>
          <w:szCs w:val="24"/>
        </w:rPr>
      </w:pPr>
    </w:p>
    <w:p w14:paraId="5685A9B0" w14:textId="77777777" w:rsidR="000403EB" w:rsidRPr="00D641B1" w:rsidRDefault="00F574E0" w:rsidP="000403EB">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G</w:t>
      </w:r>
      <w:r w:rsidR="000403EB" w:rsidRPr="00D641B1">
        <w:rPr>
          <w:rFonts w:ascii="Times New Roman" w:hAnsi="Times New Roman" w:cs="Times New Roman"/>
          <w:b/>
          <w:sz w:val="24"/>
          <w:szCs w:val="24"/>
        </w:rPr>
        <w:tab/>
      </w:r>
      <w:r w:rsidRPr="00D641B1">
        <w:rPr>
          <w:rFonts w:ascii="Times New Roman" w:hAnsi="Times New Roman" w:cs="Times New Roman"/>
          <w:b/>
          <w:sz w:val="24"/>
          <w:szCs w:val="24"/>
        </w:rPr>
        <w:t>Finanzielle Auswirkungen auf die Unternehmen und die privaten Haushalte</w:t>
      </w:r>
      <w:r w:rsidR="000403EB" w:rsidRPr="00D641B1">
        <w:rPr>
          <w:rFonts w:ascii="Times New Roman" w:hAnsi="Times New Roman" w:cs="Times New Roman"/>
          <w:b/>
          <w:sz w:val="24"/>
          <w:szCs w:val="24"/>
        </w:rPr>
        <w:t xml:space="preserve"> </w:t>
      </w:r>
    </w:p>
    <w:p w14:paraId="60CBB328" w14:textId="77777777" w:rsidR="000403EB" w:rsidRPr="00D641B1" w:rsidRDefault="000403EB" w:rsidP="000403EB">
      <w:pPr>
        <w:spacing w:after="0" w:line="320" w:lineRule="exact"/>
        <w:jc w:val="both"/>
        <w:rPr>
          <w:rFonts w:ascii="Times New Roman" w:hAnsi="Times New Roman" w:cs="Times New Roman"/>
          <w:sz w:val="24"/>
          <w:szCs w:val="24"/>
        </w:rPr>
      </w:pPr>
    </w:p>
    <w:p w14:paraId="01A4E6CB" w14:textId="77777777" w:rsidR="000403EB" w:rsidRPr="00D641B1" w:rsidRDefault="000403EB" w:rsidP="000403EB">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2E36A462" w14:textId="77777777" w:rsidR="000403EB" w:rsidRPr="00D641B1" w:rsidRDefault="000403EB" w:rsidP="000403EB">
      <w:pPr>
        <w:spacing w:after="0" w:line="320" w:lineRule="exact"/>
        <w:jc w:val="both"/>
        <w:rPr>
          <w:rFonts w:ascii="Times New Roman" w:hAnsi="Times New Roman" w:cs="Times New Roman"/>
          <w:sz w:val="24"/>
          <w:szCs w:val="24"/>
        </w:rPr>
      </w:pPr>
    </w:p>
    <w:p w14:paraId="014D04A5" w14:textId="77777777" w:rsidR="000403EB" w:rsidRPr="00D641B1" w:rsidRDefault="000403EB" w:rsidP="000403EB">
      <w:pPr>
        <w:spacing w:after="0" w:line="320" w:lineRule="exact"/>
        <w:jc w:val="both"/>
        <w:rPr>
          <w:rFonts w:ascii="Times New Roman" w:hAnsi="Times New Roman" w:cs="Times New Roman"/>
          <w:sz w:val="24"/>
          <w:szCs w:val="24"/>
        </w:rPr>
      </w:pPr>
    </w:p>
    <w:p w14:paraId="02B7E009" w14:textId="77777777" w:rsidR="000403EB" w:rsidRPr="00D641B1" w:rsidRDefault="00F574E0" w:rsidP="000403EB">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H</w:t>
      </w:r>
      <w:r w:rsidR="000403EB" w:rsidRPr="00D641B1">
        <w:rPr>
          <w:rFonts w:ascii="Times New Roman" w:hAnsi="Times New Roman" w:cs="Times New Roman"/>
          <w:b/>
          <w:sz w:val="24"/>
          <w:szCs w:val="24"/>
        </w:rPr>
        <w:tab/>
      </w:r>
      <w:r w:rsidRPr="00D641B1">
        <w:rPr>
          <w:rFonts w:ascii="Times New Roman" w:hAnsi="Times New Roman" w:cs="Times New Roman"/>
          <w:b/>
          <w:sz w:val="24"/>
          <w:szCs w:val="24"/>
        </w:rPr>
        <w:t>Geschlechterdifferenzierte Betrachtung der Auswirkungen des Gesetzes</w:t>
      </w:r>
      <w:r w:rsidR="000403EB" w:rsidRPr="00D641B1">
        <w:rPr>
          <w:rFonts w:ascii="Times New Roman" w:hAnsi="Times New Roman" w:cs="Times New Roman"/>
          <w:b/>
          <w:sz w:val="24"/>
          <w:szCs w:val="24"/>
        </w:rPr>
        <w:t xml:space="preserve"> </w:t>
      </w:r>
    </w:p>
    <w:p w14:paraId="631A69EF" w14:textId="77777777" w:rsidR="000403EB" w:rsidRPr="00D641B1" w:rsidRDefault="000403EB" w:rsidP="000403EB">
      <w:pPr>
        <w:spacing w:after="0" w:line="320" w:lineRule="exact"/>
        <w:jc w:val="both"/>
        <w:rPr>
          <w:rFonts w:ascii="Times New Roman" w:hAnsi="Times New Roman" w:cs="Times New Roman"/>
          <w:sz w:val="24"/>
          <w:szCs w:val="24"/>
        </w:rPr>
      </w:pPr>
    </w:p>
    <w:p w14:paraId="075EED69" w14:textId="77777777" w:rsidR="000403EB" w:rsidRPr="00D641B1" w:rsidRDefault="00F574E0" w:rsidP="000403EB">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Unterschiedliche Auswirkungen des Gesetzes auf Männer und Frauen sind nicht zu erwarten</w:t>
      </w:r>
      <w:r w:rsidR="000403EB" w:rsidRPr="00D641B1">
        <w:rPr>
          <w:rFonts w:ascii="Times New Roman" w:hAnsi="Times New Roman" w:cs="Times New Roman"/>
          <w:sz w:val="24"/>
          <w:szCs w:val="24"/>
        </w:rPr>
        <w:t>.</w:t>
      </w:r>
    </w:p>
    <w:p w14:paraId="5FC69415" w14:textId="77777777" w:rsidR="000403EB" w:rsidRPr="00D641B1" w:rsidRDefault="000403EB" w:rsidP="000403EB">
      <w:pPr>
        <w:spacing w:after="0" w:line="320" w:lineRule="exact"/>
        <w:jc w:val="both"/>
        <w:rPr>
          <w:rFonts w:ascii="Times New Roman" w:hAnsi="Times New Roman" w:cs="Times New Roman"/>
          <w:sz w:val="24"/>
          <w:szCs w:val="24"/>
        </w:rPr>
      </w:pPr>
    </w:p>
    <w:p w14:paraId="602BD9A5" w14:textId="77777777" w:rsidR="000403EB" w:rsidRPr="00D641B1" w:rsidRDefault="000403EB" w:rsidP="000403EB">
      <w:pPr>
        <w:spacing w:after="0" w:line="320" w:lineRule="exact"/>
        <w:jc w:val="both"/>
        <w:rPr>
          <w:rFonts w:ascii="Times New Roman" w:hAnsi="Times New Roman" w:cs="Times New Roman"/>
          <w:sz w:val="24"/>
          <w:szCs w:val="24"/>
        </w:rPr>
      </w:pPr>
    </w:p>
    <w:p w14:paraId="0D497DFD" w14:textId="77777777" w:rsidR="00F574E0" w:rsidRPr="00D641B1" w:rsidRDefault="00F574E0" w:rsidP="00F574E0">
      <w:pPr>
        <w:spacing w:after="0" w:line="320" w:lineRule="exact"/>
        <w:ind w:left="705" w:hanging="705"/>
        <w:jc w:val="both"/>
        <w:rPr>
          <w:rFonts w:ascii="Times New Roman" w:hAnsi="Times New Roman" w:cs="Times New Roman"/>
          <w:b/>
          <w:sz w:val="24"/>
          <w:szCs w:val="24"/>
        </w:rPr>
      </w:pPr>
      <w:r w:rsidRPr="00D641B1">
        <w:rPr>
          <w:rFonts w:ascii="Times New Roman" w:hAnsi="Times New Roman" w:cs="Times New Roman"/>
          <w:b/>
          <w:sz w:val="24"/>
          <w:szCs w:val="24"/>
        </w:rPr>
        <w:t>I</w:t>
      </w:r>
      <w:r w:rsidRPr="00D641B1">
        <w:rPr>
          <w:rFonts w:ascii="Times New Roman" w:hAnsi="Times New Roman" w:cs="Times New Roman"/>
          <w:b/>
          <w:sz w:val="24"/>
          <w:szCs w:val="24"/>
        </w:rPr>
        <w:tab/>
        <w:t>Auswirkungen auf die nachhaltige Entwicklung</w:t>
      </w:r>
      <w:r w:rsidR="00E03523" w:rsidRPr="00D641B1">
        <w:rPr>
          <w:rFonts w:ascii="Times New Roman" w:hAnsi="Times New Roman" w:cs="Times New Roman"/>
          <w:b/>
          <w:sz w:val="24"/>
          <w:szCs w:val="24"/>
        </w:rPr>
        <w:t xml:space="preserve"> (im Sinne der Nachhaltigkeits-</w:t>
      </w:r>
      <w:r w:rsidRPr="00D641B1">
        <w:rPr>
          <w:rFonts w:ascii="Times New Roman" w:hAnsi="Times New Roman" w:cs="Times New Roman"/>
          <w:b/>
          <w:sz w:val="24"/>
          <w:szCs w:val="24"/>
        </w:rPr>
        <w:t xml:space="preserve">strategie NRW) </w:t>
      </w:r>
    </w:p>
    <w:p w14:paraId="57730DBA" w14:textId="77777777" w:rsidR="00F574E0" w:rsidRPr="00D641B1" w:rsidRDefault="00F574E0" w:rsidP="00F574E0">
      <w:pPr>
        <w:spacing w:after="0" w:line="320" w:lineRule="exact"/>
        <w:jc w:val="both"/>
        <w:rPr>
          <w:rFonts w:ascii="Times New Roman" w:hAnsi="Times New Roman" w:cs="Times New Roman"/>
          <w:sz w:val="24"/>
          <w:szCs w:val="24"/>
        </w:rPr>
      </w:pPr>
    </w:p>
    <w:p w14:paraId="73E288F6" w14:textId="77777777" w:rsidR="00F574E0" w:rsidRPr="00D641B1" w:rsidRDefault="00F574E0" w:rsidP="00F574E0">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54AD30E3" w14:textId="77777777" w:rsidR="00F574E0" w:rsidRPr="00D641B1" w:rsidRDefault="00F574E0" w:rsidP="00F574E0">
      <w:pPr>
        <w:spacing w:after="0" w:line="320" w:lineRule="exact"/>
        <w:jc w:val="both"/>
        <w:rPr>
          <w:rFonts w:ascii="Times New Roman" w:hAnsi="Times New Roman" w:cs="Times New Roman"/>
          <w:sz w:val="24"/>
          <w:szCs w:val="24"/>
        </w:rPr>
      </w:pPr>
    </w:p>
    <w:p w14:paraId="1339677C" w14:textId="77777777" w:rsidR="00F574E0" w:rsidRPr="00D641B1" w:rsidRDefault="00F574E0" w:rsidP="00F574E0">
      <w:pPr>
        <w:spacing w:after="0" w:line="320" w:lineRule="exact"/>
        <w:jc w:val="both"/>
        <w:rPr>
          <w:rFonts w:ascii="Times New Roman" w:hAnsi="Times New Roman" w:cs="Times New Roman"/>
          <w:sz w:val="24"/>
          <w:szCs w:val="24"/>
        </w:rPr>
      </w:pPr>
    </w:p>
    <w:p w14:paraId="1C43AC8F" w14:textId="77777777" w:rsidR="00F574E0" w:rsidRPr="00D641B1" w:rsidRDefault="00F574E0" w:rsidP="00F574E0">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J</w:t>
      </w:r>
      <w:r w:rsidRPr="00D641B1">
        <w:rPr>
          <w:rFonts w:ascii="Times New Roman" w:hAnsi="Times New Roman" w:cs="Times New Roman"/>
          <w:b/>
          <w:sz w:val="24"/>
          <w:szCs w:val="24"/>
        </w:rPr>
        <w:tab/>
        <w:t xml:space="preserve">Auswirkungen auf Menschen mit Behinderungen </w:t>
      </w:r>
    </w:p>
    <w:p w14:paraId="6B3F9960" w14:textId="77777777" w:rsidR="00F574E0" w:rsidRPr="00D641B1" w:rsidRDefault="00F574E0" w:rsidP="00F574E0">
      <w:pPr>
        <w:spacing w:after="0" w:line="320" w:lineRule="exact"/>
        <w:jc w:val="both"/>
        <w:rPr>
          <w:rFonts w:ascii="Times New Roman" w:hAnsi="Times New Roman" w:cs="Times New Roman"/>
          <w:sz w:val="24"/>
          <w:szCs w:val="24"/>
        </w:rPr>
      </w:pPr>
    </w:p>
    <w:p w14:paraId="01EBF742" w14:textId="77777777" w:rsidR="00F574E0" w:rsidRPr="00D641B1" w:rsidRDefault="00F574E0" w:rsidP="00F574E0">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54794A5C" w14:textId="77777777" w:rsidR="00F574E0" w:rsidRPr="00D641B1" w:rsidRDefault="00F574E0" w:rsidP="00F574E0">
      <w:pPr>
        <w:spacing w:after="0" w:line="320" w:lineRule="exact"/>
        <w:jc w:val="both"/>
        <w:rPr>
          <w:rFonts w:ascii="Times New Roman" w:hAnsi="Times New Roman" w:cs="Times New Roman"/>
          <w:sz w:val="24"/>
          <w:szCs w:val="24"/>
        </w:rPr>
      </w:pPr>
    </w:p>
    <w:p w14:paraId="4C268BC8" w14:textId="77777777" w:rsidR="00F574E0" w:rsidRPr="00D641B1" w:rsidRDefault="00F574E0" w:rsidP="00F574E0">
      <w:pPr>
        <w:spacing w:after="0" w:line="320" w:lineRule="exact"/>
        <w:jc w:val="both"/>
        <w:rPr>
          <w:rFonts w:ascii="Times New Roman" w:hAnsi="Times New Roman" w:cs="Times New Roman"/>
          <w:sz w:val="24"/>
          <w:szCs w:val="24"/>
        </w:rPr>
      </w:pPr>
    </w:p>
    <w:p w14:paraId="7DCD58C3" w14:textId="77777777" w:rsidR="00F574E0" w:rsidRPr="00D641B1" w:rsidRDefault="00F574E0" w:rsidP="00F574E0">
      <w:pPr>
        <w:spacing w:after="0" w:line="320" w:lineRule="exact"/>
        <w:ind w:left="705" w:hanging="705"/>
        <w:jc w:val="both"/>
        <w:rPr>
          <w:rFonts w:ascii="Times New Roman" w:hAnsi="Times New Roman" w:cs="Times New Roman"/>
          <w:b/>
          <w:sz w:val="24"/>
          <w:szCs w:val="24"/>
        </w:rPr>
      </w:pPr>
      <w:r w:rsidRPr="00D641B1">
        <w:rPr>
          <w:rFonts w:ascii="Times New Roman" w:hAnsi="Times New Roman" w:cs="Times New Roman"/>
          <w:b/>
          <w:sz w:val="24"/>
          <w:szCs w:val="24"/>
        </w:rPr>
        <w:t>K</w:t>
      </w:r>
      <w:r w:rsidRPr="00D641B1">
        <w:rPr>
          <w:rFonts w:ascii="Times New Roman" w:hAnsi="Times New Roman" w:cs="Times New Roman"/>
          <w:b/>
          <w:sz w:val="24"/>
          <w:szCs w:val="24"/>
        </w:rPr>
        <w:tab/>
        <w:t xml:space="preserve">Auswirkungen auf das E-Government und die Digitalisierung von Staat und Verwaltung (E-Government-Check) </w:t>
      </w:r>
    </w:p>
    <w:p w14:paraId="49D31A44" w14:textId="77777777" w:rsidR="00F574E0" w:rsidRPr="00D641B1" w:rsidRDefault="00F574E0" w:rsidP="00F574E0">
      <w:pPr>
        <w:spacing w:after="0" w:line="320" w:lineRule="exact"/>
        <w:jc w:val="both"/>
        <w:rPr>
          <w:rFonts w:ascii="Times New Roman" w:hAnsi="Times New Roman" w:cs="Times New Roman"/>
          <w:sz w:val="24"/>
          <w:szCs w:val="24"/>
        </w:rPr>
      </w:pPr>
    </w:p>
    <w:p w14:paraId="42A36C0F" w14:textId="77777777" w:rsidR="00F574E0" w:rsidRPr="00D641B1" w:rsidRDefault="00F574E0" w:rsidP="00F574E0">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Keine.</w:t>
      </w:r>
    </w:p>
    <w:p w14:paraId="12754E9F" w14:textId="77777777" w:rsidR="00F574E0" w:rsidRPr="00D641B1" w:rsidRDefault="00F574E0" w:rsidP="00F574E0">
      <w:pPr>
        <w:spacing w:after="0" w:line="320" w:lineRule="exact"/>
        <w:jc w:val="both"/>
        <w:rPr>
          <w:rFonts w:ascii="Times New Roman" w:hAnsi="Times New Roman" w:cs="Times New Roman"/>
          <w:sz w:val="24"/>
          <w:szCs w:val="24"/>
        </w:rPr>
      </w:pPr>
    </w:p>
    <w:p w14:paraId="3955F511" w14:textId="77777777" w:rsidR="00F574E0" w:rsidRPr="00D641B1" w:rsidRDefault="00F574E0" w:rsidP="00F574E0">
      <w:pPr>
        <w:spacing w:after="0" w:line="320" w:lineRule="exact"/>
        <w:jc w:val="both"/>
        <w:rPr>
          <w:rFonts w:ascii="Times New Roman" w:hAnsi="Times New Roman" w:cs="Times New Roman"/>
          <w:sz w:val="24"/>
          <w:szCs w:val="24"/>
        </w:rPr>
      </w:pPr>
    </w:p>
    <w:p w14:paraId="31A755B5" w14:textId="77777777" w:rsidR="00F574E0" w:rsidRPr="00D641B1" w:rsidRDefault="00AC26D7" w:rsidP="00F574E0">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L</w:t>
      </w:r>
      <w:r w:rsidR="00F574E0" w:rsidRPr="00D641B1">
        <w:rPr>
          <w:rFonts w:ascii="Times New Roman" w:hAnsi="Times New Roman" w:cs="Times New Roman"/>
          <w:b/>
          <w:sz w:val="24"/>
          <w:szCs w:val="24"/>
        </w:rPr>
        <w:tab/>
      </w:r>
      <w:r w:rsidRPr="00D641B1">
        <w:rPr>
          <w:rFonts w:ascii="Times New Roman" w:hAnsi="Times New Roman" w:cs="Times New Roman"/>
          <w:b/>
          <w:sz w:val="24"/>
          <w:szCs w:val="24"/>
        </w:rPr>
        <w:t>Befristung</w:t>
      </w:r>
      <w:r w:rsidR="00F574E0" w:rsidRPr="00D641B1">
        <w:rPr>
          <w:rFonts w:ascii="Times New Roman" w:hAnsi="Times New Roman" w:cs="Times New Roman"/>
          <w:b/>
          <w:sz w:val="24"/>
          <w:szCs w:val="24"/>
        </w:rPr>
        <w:t xml:space="preserve"> </w:t>
      </w:r>
    </w:p>
    <w:p w14:paraId="7B8FD3FF" w14:textId="77777777" w:rsidR="00F574E0" w:rsidRPr="00D641B1" w:rsidRDefault="00F574E0" w:rsidP="00F574E0">
      <w:pPr>
        <w:spacing w:after="0" w:line="320" w:lineRule="exact"/>
        <w:jc w:val="both"/>
        <w:rPr>
          <w:rFonts w:ascii="Times New Roman" w:hAnsi="Times New Roman" w:cs="Times New Roman"/>
          <w:sz w:val="24"/>
          <w:szCs w:val="24"/>
        </w:rPr>
      </w:pPr>
    </w:p>
    <w:p w14:paraId="355CFFFD" w14:textId="7E86C5E2" w:rsidR="008F660A" w:rsidRPr="00D641B1" w:rsidRDefault="005A4F51" w:rsidP="008B293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 xml:space="preserve">Das </w:t>
      </w:r>
      <w:r w:rsidR="00620C81" w:rsidRPr="00D641B1">
        <w:rPr>
          <w:rFonts w:ascii="Times New Roman" w:hAnsi="Times New Roman" w:cs="Times New Roman"/>
          <w:sz w:val="24"/>
          <w:szCs w:val="24"/>
        </w:rPr>
        <w:t>Gesetz ist als Änderungsgesetz nicht befristet.</w:t>
      </w:r>
      <w:r w:rsidR="008F660A" w:rsidRPr="00D641B1">
        <w:rPr>
          <w:rFonts w:ascii="Times New Roman" w:hAnsi="Times New Roman" w:cs="Times New Roman"/>
          <w:sz w:val="24"/>
          <w:szCs w:val="24"/>
        </w:rPr>
        <w:br w:type="page"/>
      </w:r>
    </w:p>
    <w:p w14:paraId="226D9BA9" w14:textId="0AEF4435" w:rsidR="00C74CFB" w:rsidRPr="0017090E" w:rsidRDefault="00C74CFB" w:rsidP="00C74CFB">
      <w:pPr>
        <w:spacing w:after="0" w:line="320" w:lineRule="exact"/>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312</w:t>
      </w:r>
    </w:p>
    <w:p w14:paraId="014D2A2A" w14:textId="77777777" w:rsidR="00D305B9" w:rsidRDefault="00D305B9" w:rsidP="0017090E">
      <w:pPr>
        <w:spacing w:after="0" w:line="320" w:lineRule="exact"/>
        <w:jc w:val="center"/>
        <w:rPr>
          <w:rFonts w:ascii="Times New Roman" w:eastAsia="Calibri" w:hAnsi="Times New Roman" w:cs="Times New Roman"/>
          <w:b/>
          <w:sz w:val="24"/>
          <w:szCs w:val="24"/>
        </w:rPr>
      </w:pPr>
    </w:p>
    <w:p w14:paraId="0D92823D" w14:textId="11C302C0" w:rsidR="0017090E" w:rsidRPr="0017090E" w:rsidRDefault="0017090E" w:rsidP="0017090E">
      <w:pPr>
        <w:spacing w:after="0" w:line="320" w:lineRule="exact"/>
        <w:jc w:val="center"/>
        <w:rPr>
          <w:rFonts w:ascii="Times New Roman" w:eastAsia="Calibri" w:hAnsi="Times New Roman" w:cs="Times New Roman"/>
          <w:sz w:val="24"/>
          <w:szCs w:val="24"/>
        </w:rPr>
      </w:pPr>
      <w:r w:rsidRPr="0017090E">
        <w:rPr>
          <w:rFonts w:ascii="Times New Roman" w:eastAsia="Calibri" w:hAnsi="Times New Roman" w:cs="Times New Roman"/>
          <w:b/>
          <w:sz w:val="24"/>
          <w:szCs w:val="24"/>
        </w:rPr>
        <w:t>Gesetz zur Änderung des Landesrichter- und Staatsanwältegesetzes</w:t>
      </w:r>
    </w:p>
    <w:p w14:paraId="489B1874"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0106001F"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p>
    <w:p w14:paraId="5E3F60E7"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r w:rsidRPr="0017090E">
        <w:rPr>
          <w:rFonts w:ascii="Times New Roman" w:eastAsia="Calibri" w:hAnsi="Times New Roman" w:cs="Times New Roman"/>
          <w:b/>
          <w:sz w:val="24"/>
          <w:szCs w:val="24"/>
        </w:rPr>
        <w:t>Artikel 1</w:t>
      </w:r>
    </w:p>
    <w:p w14:paraId="40756E3D"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r w:rsidRPr="0017090E">
        <w:rPr>
          <w:rFonts w:ascii="Times New Roman" w:eastAsia="Calibri" w:hAnsi="Times New Roman" w:cs="Times New Roman"/>
          <w:b/>
          <w:sz w:val="24"/>
          <w:szCs w:val="24"/>
        </w:rPr>
        <w:t>Änderung des Landesrichter-</w:t>
      </w:r>
    </w:p>
    <w:p w14:paraId="7412E3D0"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r w:rsidRPr="0017090E">
        <w:rPr>
          <w:rFonts w:ascii="Times New Roman" w:eastAsia="Calibri" w:hAnsi="Times New Roman" w:cs="Times New Roman"/>
          <w:b/>
          <w:sz w:val="24"/>
          <w:szCs w:val="24"/>
        </w:rPr>
        <w:t>und Staatsanwältegesetzes</w:t>
      </w:r>
    </w:p>
    <w:p w14:paraId="13BA919C"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7770C8A3" w14:textId="5FC79DB0"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Das Landesrichter- und Staatsanwältegesetz vom 8.</w:t>
      </w:r>
      <w:r w:rsidR="00AD3E59">
        <w:rPr>
          <w:rFonts w:ascii="Times New Roman" w:eastAsia="Calibri" w:hAnsi="Times New Roman" w:cs="Times New Roman"/>
          <w:sz w:val="24"/>
          <w:szCs w:val="24"/>
        </w:rPr>
        <w:t> </w:t>
      </w:r>
      <w:r w:rsidRPr="0017090E">
        <w:rPr>
          <w:rFonts w:ascii="Times New Roman" w:eastAsia="Calibri" w:hAnsi="Times New Roman" w:cs="Times New Roman"/>
          <w:sz w:val="24"/>
          <w:szCs w:val="24"/>
        </w:rPr>
        <w:t>Dezember 2015 (GV. NRW. S. 812), das zuletzt durch Artikel</w:t>
      </w:r>
      <w:r w:rsidR="006B2256">
        <w:rPr>
          <w:rFonts w:ascii="Times New Roman" w:eastAsia="Calibri" w:hAnsi="Times New Roman" w:cs="Times New Roman"/>
          <w:sz w:val="24"/>
          <w:szCs w:val="24"/>
        </w:rPr>
        <w:t> </w:t>
      </w:r>
      <w:r w:rsidRPr="0017090E">
        <w:rPr>
          <w:rFonts w:ascii="Times New Roman" w:eastAsia="Calibri" w:hAnsi="Times New Roman" w:cs="Times New Roman"/>
          <w:sz w:val="24"/>
          <w:szCs w:val="24"/>
        </w:rPr>
        <w:t>5 des Gesetzes vom 27.</w:t>
      </w:r>
      <w:r w:rsidR="006B2256">
        <w:rPr>
          <w:rFonts w:ascii="Times New Roman" w:eastAsia="Calibri" w:hAnsi="Times New Roman" w:cs="Times New Roman"/>
          <w:sz w:val="24"/>
          <w:szCs w:val="24"/>
        </w:rPr>
        <w:t> </w:t>
      </w:r>
      <w:r w:rsidRPr="0017090E">
        <w:rPr>
          <w:rFonts w:ascii="Times New Roman" w:eastAsia="Calibri" w:hAnsi="Times New Roman" w:cs="Times New Roman"/>
          <w:sz w:val="24"/>
          <w:szCs w:val="24"/>
        </w:rPr>
        <w:t>Mai 2025 (GV. NRW. S. 464) geändert worden ist, wird wie folgt geändert:</w:t>
      </w:r>
    </w:p>
    <w:p w14:paraId="3CCE138B"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48D09EED"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1. § 4 Absatz 3 wird wie folgt geändert:</w:t>
      </w:r>
    </w:p>
    <w:p w14:paraId="066DC55D"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3C393D67"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a) Satz 1 wird wie folgt gefasst:</w:t>
      </w:r>
    </w:p>
    <w:p w14:paraId="7AF5703B"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34DF8324"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„Auf Antrag wird der Eintritt in den Ruhestand längstens bis zum Ende des Monats hinausgeschoben, in dem die Richterin oder der Richter das neunundsechzigste Lebensjahr vollendet, wenn zwingende dienstliche Gründe nicht entgegenstehen.“</w:t>
      </w:r>
    </w:p>
    <w:p w14:paraId="7DB6D1B8"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69987148" w14:textId="790E64DD"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 xml:space="preserve">b) In Satz 3 wird </w:t>
      </w:r>
      <w:r w:rsidR="00CF1A7E" w:rsidRPr="0017090E">
        <w:rPr>
          <w:rFonts w:ascii="Times New Roman" w:eastAsia="Calibri" w:hAnsi="Times New Roman" w:cs="Times New Roman"/>
          <w:sz w:val="24"/>
          <w:szCs w:val="24"/>
        </w:rPr>
        <w:t>die Angabe „drei“ durch die Angabe „sechs“ ersetzt.</w:t>
      </w:r>
    </w:p>
    <w:p w14:paraId="183ED7A9"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3DE43594"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2. § 41 Absatz 1 Satz 1 wird wie folgt geändert:</w:t>
      </w:r>
    </w:p>
    <w:p w14:paraId="76E837AB"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45AC9135"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a) In Nummer 11 wird die Angabe „und“ durch ein Komma ersetzt.</w:t>
      </w:r>
    </w:p>
    <w:p w14:paraId="084B8249"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53D1F0CD"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b) In Nummer 12 wird der Punkt am Ende durch die Angabe „sowie“ ersetzt.</w:t>
      </w:r>
    </w:p>
    <w:p w14:paraId="380FD0D9"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51CBEFA5" w14:textId="77777777" w:rsidR="0017090E" w:rsidRP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c) Folgende Nummer 13 wird angefügt:</w:t>
      </w:r>
    </w:p>
    <w:p w14:paraId="17B56C7A"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260F4E80" w14:textId="48403511" w:rsidR="0017090E" w:rsidRDefault="0017090E" w:rsidP="0017090E">
      <w:pPr>
        <w:spacing w:after="0" w:line="320" w:lineRule="exact"/>
        <w:jc w:val="both"/>
        <w:rPr>
          <w:rFonts w:ascii="Times New Roman" w:eastAsia="Calibri" w:hAnsi="Times New Roman" w:cs="Times New Roman"/>
          <w:sz w:val="24"/>
          <w:szCs w:val="24"/>
        </w:rPr>
      </w:pPr>
      <w:r w:rsidRPr="0017090E">
        <w:rPr>
          <w:rFonts w:ascii="Times New Roman" w:eastAsia="Calibri" w:hAnsi="Times New Roman" w:cs="Times New Roman"/>
          <w:sz w:val="24"/>
          <w:szCs w:val="24"/>
        </w:rPr>
        <w:t xml:space="preserve">„13. Bewilligung und Ablehnung eines Antrags auf Hinausschieben des </w:t>
      </w:r>
      <w:r w:rsidR="00FC64B4">
        <w:rPr>
          <w:rFonts w:ascii="Times New Roman" w:eastAsia="Calibri" w:hAnsi="Times New Roman" w:cs="Times New Roman"/>
          <w:sz w:val="24"/>
          <w:szCs w:val="24"/>
        </w:rPr>
        <w:t xml:space="preserve">Eintritts in den </w:t>
      </w:r>
      <w:r w:rsidRPr="0017090E">
        <w:rPr>
          <w:rFonts w:ascii="Times New Roman" w:eastAsia="Calibri" w:hAnsi="Times New Roman" w:cs="Times New Roman"/>
          <w:sz w:val="24"/>
          <w:szCs w:val="24"/>
        </w:rPr>
        <w:t>Ruhestand von Richterinnen und Richtern.“</w:t>
      </w:r>
    </w:p>
    <w:p w14:paraId="6240A60A" w14:textId="652EB7CE" w:rsidR="005A4F4E" w:rsidRDefault="005A4F4E" w:rsidP="0017090E">
      <w:pPr>
        <w:spacing w:after="0" w:line="320" w:lineRule="exact"/>
        <w:jc w:val="both"/>
        <w:rPr>
          <w:rFonts w:ascii="Times New Roman" w:eastAsia="Calibri" w:hAnsi="Times New Roman" w:cs="Times New Roman"/>
          <w:sz w:val="24"/>
          <w:szCs w:val="24"/>
        </w:rPr>
      </w:pPr>
    </w:p>
    <w:p w14:paraId="26A8AA44" w14:textId="3334C8D2" w:rsidR="005A4F4E" w:rsidRDefault="005A4F4E" w:rsidP="0017090E">
      <w:pPr>
        <w:spacing w:after="0" w:line="32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3. § 101 wird folgender Satz 2 angefügt:</w:t>
      </w:r>
    </w:p>
    <w:p w14:paraId="0D29E34A" w14:textId="1B0158E3" w:rsidR="005A4F4E" w:rsidRDefault="005A4F4E" w:rsidP="0017090E">
      <w:pPr>
        <w:spacing w:after="0" w:line="320" w:lineRule="exact"/>
        <w:jc w:val="both"/>
        <w:rPr>
          <w:rFonts w:ascii="Times New Roman" w:eastAsia="Calibri" w:hAnsi="Times New Roman" w:cs="Times New Roman"/>
          <w:sz w:val="24"/>
          <w:szCs w:val="24"/>
        </w:rPr>
      </w:pPr>
    </w:p>
    <w:p w14:paraId="1DBBCF7D" w14:textId="489F62DF" w:rsidR="005A4F4E" w:rsidRPr="0017090E" w:rsidRDefault="005A4F4E" w:rsidP="0017090E">
      <w:pPr>
        <w:spacing w:after="0" w:line="320" w:lineRule="exact"/>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5A4F4E">
        <w:rPr>
          <w:rFonts w:ascii="Times New Roman" w:eastAsia="Calibri" w:hAnsi="Times New Roman" w:cs="Times New Roman"/>
          <w:sz w:val="24"/>
          <w:szCs w:val="24"/>
        </w:rPr>
        <w:t>Richterinnen und Richter, deren Eintritt in den Ruhest</w:t>
      </w:r>
      <w:r>
        <w:rPr>
          <w:rFonts w:ascii="Times New Roman" w:eastAsia="Calibri" w:hAnsi="Times New Roman" w:cs="Times New Roman"/>
          <w:sz w:val="24"/>
          <w:szCs w:val="24"/>
        </w:rPr>
        <w:t>and am [einsetzen: Datum des In</w:t>
      </w:r>
      <w:r w:rsidRPr="005A4F4E">
        <w:rPr>
          <w:rFonts w:ascii="Times New Roman" w:eastAsia="Calibri" w:hAnsi="Times New Roman" w:cs="Times New Roman"/>
          <w:sz w:val="24"/>
          <w:szCs w:val="24"/>
        </w:rPr>
        <w:t>krafttretens dieses Gesetzes] bis zum Ende des Monats hinausgeschoben ist, in dem sie die Regelaltersgrenze erreichen, und zudem in weniger als se</w:t>
      </w:r>
      <w:r>
        <w:rPr>
          <w:rFonts w:ascii="Times New Roman" w:eastAsia="Calibri" w:hAnsi="Times New Roman" w:cs="Times New Roman"/>
          <w:sz w:val="24"/>
          <w:szCs w:val="24"/>
        </w:rPr>
        <w:t>chs Monaten erfolgt, kön</w:t>
      </w:r>
      <w:r w:rsidRPr="005A4F4E">
        <w:rPr>
          <w:rFonts w:ascii="Times New Roman" w:eastAsia="Calibri" w:hAnsi="Times New Roman" w:cs="Times New Roman"/>
          <w:sz w:val="24"/>
          <w:szCs w:val="24"/>
        </w:rPr>
        <w:t>nen einen Antrag auf Hinausschieben des Eintritts in</w:t>
      </w:r>
      <w:r>
        <w:rPr>
          <w:rFonts w:ascii="Times New Roman" w:eastAsia="Calibri" w:hAnsi="Times New Roman" w:cs="Times New Roman"/>
          <w:sz w:val="24"/>
          <w:szCs w:val="24"/>
        </w:rPr>
        <w:t xml:space="preserve"> den Ruhestand über die Regelal</w:t>
      </w:r>
      <w:r w:rsidRPr="005A4F4E">
        <w:rPr>
          <w:rFonts w:ascii="Times New Roman" w:eastAsia="Calibri" w:hAnsi="Times New Roman" w:cs="Times New Roman"/>
          <w:sz w:val="24"/>
          <w:szCs w:val="24"/>
        </w:rPr>
        <w:t>tersgrenze hinaus abweichend von der Frist des § 4 Absatz 3 Satz 2 bis zu einen Monat vor Erreichen der Regelaltersgrenze stellen, spätestens aber binnen einem Monat nach dem [einsetzen: Datum des Inkrafttretens dieses Gesetzes].</w:t>
      </w:r>
      <w:r w:rsidR="00CF1A7E">
        <w:rPr>
          <w:rFonts w:ascii="Times New Roman" w:eastAsia="Calibri" w:hAnsi="Times New Roman" w:cs="Times New Roman"/>
          <w:sz w:val="24"/>
          <w:szCs w:val="24"/>
        </w:rPr>
        <w:t>“</w:t>
      </w:r>
    </w:p>
    <w:p w14:paraId="16844CEB" w14:textId="52EE3DA3" w:rsidR="0017090E" w:rsidRPr="0017090E" w:rsidRDefault="0017090E" w:rsidP="0017090E">
      <w:pPr>
        <w:spacing w:after="0" w:line="320" w:lineRule="exact"/>
        <w:jc w:val="both"/>
        <w:rPr>
          <w:rFonts w:ascii="Times New Roman" w:eastAsia="Calibri" w:hAnsi="Times New Roman" w:cs="Times New Roman"/>
          <w:sz w:val="24"/>
          <w:szCs w:val="24"/>
        </w:rPr>
      </w:pPr>
    </w:p>
    <w:p w14:paraId="2B2998F2"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75DD4604" w14:textId="77777777" w:rsidR="0017090E" w:rsidRPr="0017090E" w:rsidRDefault="0017090E" w:rsidP="0017090E">
      <w:pPr>
        <w:spacing w:after="0" w:line="320" w:lineRule="exact"/>
        <w:jc w:val="both"/>
        <w:rPr>
          <w:rFonts w:ascii="Times New Roman" w:eastAsia="Calibri" w:hAnsi="Times New Roman" w:cs="Times New Roman"/>
          <w:sz w:val="24"/>
          <w:szCs w:val="24"/>
        </w:rPr>
      </w:pPr>
    </w:p>
    <w:p w14:paraId="44D3F9F2" w14:textId="056CAC73" w:rsidR="0017090E" w:rsidRPr="0017090E" w:rsidRDefault="0017090E" w:rsidP="0017090E">
      <w:pPr>
        <w:spacing w:after="0" w:line="320" w:lineRule="exact"/>
        <w:jc w:val="center"/>
        <w:rPr>
          <w:rFonts w:ascii="Times New Roman" w:eastAsia="Calibri" w:hAnsi="Times New Roman" w:cs="Times New Roman"/>
          <w:b/>
          <w:sz w:val="24"/>
          <w:szCs w:val="24"/>
        </w:rPr>
      </w:pPr>
      <w:r w:rsidRPr="0017090E">
        <w:rPr>
          <w:rFonts w:ascii="Times New Roman" w:eastAsia="Calibri" w:hAnsi="Times New Roman" w:cs="Times New Roman"/>
          <w:b/>
          <w:sz w:val="24"/>
          <w:szCs w:val="24"/>
        </w:rPr>
        <w:t xml:space="preserve">Artikel </w:t>
      </w:r>
      <w:r w:rsidR="00C74CFB">
        <w:rPr>
          <w:rFonts w:ascii="Times New Roman" w:eastAsia="Calibri" w:hAnsi="Times New Roman" w:cs="Times New Roman"/>
          <w:b/>
          <w:sz w:val="24"/>
          <w:szCs w:val="24"/>
        </w:rPr>
        <w:t>2</w:t>
      </w:r>
    </w:p>
    <w:p w14:paraId="1328815F"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r w:rsidRPr="0017090E">
        <w:rPr>
          <w:rFonts w:ascii="Times New Roman" w:eastAsia="Calibri" w:hAnsi="Times New Roman" w:cs="Times New Roman"/>
          <w:b/>
          <w:sz w:val="24"/>
          <w:szCs w:val="24"/>
        </w:rPr>
        <w:t>Inkrafttreten</w:t>
      </w:r>
    </w:p>
    <w:p w14:paraId="13F7E5CB" w14:textId="77777777" w:rsidR="0017090E" w:rsidRPr="0017090E" w:rsidRDefault="0017090E" w:rsidP="0017090E">
      <w:pPr>
        <w:spacing w:after="0" w:line="320" w:lineRule="exact"/>
        <w:jc w:val="center"/>
        <w:rPr>
          <w:rFonts w:ascii="Times New Roman" w:eastAsia="Calibri" w:hAnsi="Times New Roman" w:cs="Times New Roman"/>
          <w:b/>
          <w:sz w:val="24"/>
          <w:szCs w:val="24"/>
        </w:rPr>
      </w:pPr>
    </w:p>
    <w:p w14:paraId="28374CC7" w14:textId="77777777" w:rsidR="0017090E" w:rsidRPr="0017090E" w:rsidRDefault="0017090E" w:rsidP="0017090E">
      <w:pPr>
        <w:spacing w:after="0" w:line="320" w:lineRule="exact"/>
        <w:jc w:val="both"/>
        <w:rPr>
          <w:rFonts w:ascii="Arial" w:eastAsia="Calibri" w:hAnsi="Arial" w:cs="Arial"/>
          <w:sz w:val="24"/>
          <w:szCs w:val="24"/>
        </w:rPr>
      </w:pPr>
      <w:r w:rsidRPr="0017090E">
        <w:rPr>
          <w:rFonts w:ascii="Times New Roman" w:eastAsia="Calibri" w:hAnsi="Times New Roman" w:cs="Times New Roman"/>
          <w:sz w:val="24"/>
          <w:szCs w:val="24"/>
        </w:rPr>
        <w:t>Dieses Gesetz tritt am Tag nach der Verkündung in Kraft.</w:t>
      </w:r>
      <w:r w:rsidRPr="0017090E">
        <w:rPr>
          <w:rFonts w:ascii="Arial" w:eastAsia="Calibri" w:hAnsi="Arial" w:cs="Arial"/>
          <w:sz w:val="24"/>
          <w:szCs w:val="24"/>
        </w:rPr>
        <w:br w:type="page"/>
      </w:r>
    </w:p>
    <w:p w14:paraId="2841BBF4" w14:textId="77777777" w:rsidR="00770C18" w:rsidRPr="00D641B1" w:rsidRDefault="0032094C"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Begründung</w:t>
      </w:r>
    </w:p>
    <w:p w14:paraId="7CD43E34" w14:textId="77777777" w:rsidR="0032094C" w:rsidRPr="00D641B1" w:rsidRDefault="0032094C" w:rsidP="00770C18">
      <w:pPr>
        <w:spacing w:after="0" w:line="320" w:lineRule="exact"/>
        <w:jc w:val="both"/>
        <w:rPr>
          <w:rFonts w:ascii="Times New Roman" w:hAnsi="Times New Roman" w:cs="Times New Roman"/>
          <w:b/>
          <w:sz w:val="24"/>
          <w:szCs w:val="24"/>
        </w:rPr>
      </w:pPr>
    </w:p>
    <w:p w14:paraId="7563446D" w14:textId="77777777" w:rsidR="00301AA6" w:rsidRDefault="00301AA6" w:rsidP="00770C18">
      <w:pPr>
        <w:spacing w:after="0" w:line="320" w:lineRule="exact"/>
        <w:jc w:val="both"/>
        <w:rPr>
          <w:rFonts w:ascii="Times New Roman" w:hAnsi="Times New Roman" w:cs="Times New Roman"/>
          <w:b/>
          <w:sz w:val="24"/>
          <w:szCs w:val="24"/>
        </w:rPr>
      </w:pPr>
      <w:r>
        <w:rPr>
          <w:rFonts w:ascii="Times New Roman" w:hAnsi="Times New Roman" w:cs="Times New Roman"/>
          <w:b/>
          <w:sz w:val="24"/>
          <w:szCs w:val="24"/>
        </w:rPr>
        <w:t>Allgemeiner Teil</w:t>
      </w:r>
    </w:p>
    <w:p w14:paraId="7C450D65" w14:textId="77777777" w:rsidR="00301AA6" w:rsidRDefault="00301AA6" w:rsidP="00770C18">
      <w:pPr>
        <w:spacing w:after="0" w:line="320" w:lineRule="exact"/>
        <w:jc w:val="both"/>
        <w:rPr>
          <w:rFonts w:ascii="Times New Roman" w:hAnsi="Times New Roman" w:cs="Times New Roman"/>
          <w:sz w:val="24"/>
          <w:szCs w:val="24"/>
        </w:rPr>
      </w:pPr>
    </w:p>
    <w:p w14:paraId="0B05A92C" w14:textId="77777777" w:rsidR="006F006A" w:rsidRDefault="006F006A" w:rsidP="006F006A">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Die Möglichkeit der freiwilligen Verlängerung</w:t>
      </w:r>
      <w:r>
        <w:rPr>
          <w:rFonts w:ascii="Times New Roman" w:hAnsi="Times New Roman" w:cs="Times New Roman"/>
          <w:sz w:val="24"/>
          <w:szCs w:val="24"/>
        </w:rPr>
        <w:t xml:space="preserve"> der Dienstzeit</w:t>
      </w:r>
      <w:r w:rsidRPr="00661647">
        <w:rPr>
          <w:rFonts w:ascii="Times New Roman" w:hAnsi="Times New Roman" w:cs="Times New Roman"/>
          <w:sz w:val="24"/>
          <w:szCs w:val="24"/>
        </w:rPr>
        <w:t xml:space="preserve"> führt</w:t>
      </w:r>
      <w:r>
        <w:rPr>
          <w:rFonts w:ascii="Times New Roman" w:hAnsi="Times New Roman" w:cs="Times New Roman"/>
          <w:sz w:val="24"/>
          <w:szCs w:val="24"/>
        </w:rPr>
        <w:t xml:space="preserve"> auch bei Richterinnen und Richtern</w:t>
      </w:r>
      <w:r w:rsidRPr="00661647">
        <w:rPr>
          <w:rFonts w:ascii="Times New Roman" w:hAnsi="Times New Roman" w:cs="Times New Roman"/>
          <w:sz w:val="24"/>
          <w:szCs w:val="24"/>
        </w:rPr>
        <w:t xml:space="preserve"> zu einer sachgerechten Flexibilisierung der Altersgrenzen. Sie ermöglicht, die wertvolle Expertise und Berufserfahrung lebensälterer, aber weiterhin leistungsfähiger und hochmotivierter Richterinnen und Richter für die Justiz zu erhalten und nutzbar zu machen. Auf diese Ressource sollte die Justiz nicht verzichten. </w:t>
      </w:r>
    </w:p>
    <w:p w14:paraId="3DC0CAC7" w14:textId="77777777" w:rsidR="006F006A" w:rsidRDefault="006F006A" w:rsidP="00A639E7">
      <w:pPr>
        <w:spacing w:after="0" w:line="320" w:lineRule="exact"/>
        <w:jc w:val="both"/>
        <w:rPr>
          <w:rFonts w:ascii="Times New Roman" w:hAnsi="Times New Roman" w:cs="Times New Roman"/>
          <w:sz w:val="24"/>
          <w:szCs w:val="24"/>
        </w:rPr>
      </w:pPr>
    </w:p>
    <w:p w14:paraId="4B5065B7" w14:textId="44F07ECA" w:rsidR="00A639E7" w:rsidRDefault="007F21D2" w:rsidP="00A639E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 xml:space="preserve">Die Möglichkeit, den Eintritt in den Ruhestand hinauszuschieben, erhielten die </w:t>
      </w:r>
      <w:r w:rsidRPr="00D641B1">
        <w:rPr>
          <w:rFonts w:ascii="Times New Roman" w:hAnsi="Times New Roman" w:cs="Times New Roman"/>
          <w:sz w:val="24"/>
          <w:szCs w:val="24"/>
        </w:rPr>
        <w:t>Richterinnen und Richter</w:t>
      </w:r>
      <w:r>
        <w:rPr>
          <w:rFonts w:ascii="Times New Roman" w:hAnsi="Times New Roman" w:cs="Times New Roman"/>
          <w:sz w:val="24"/>
          <w:szCs w:val="24"/>
        </w:rPr>
        <w:t xml:space="preserve"> des Landes Nordrhein-Westfalen erstmals m</w:t>
      </w:r>
      <w:r w:rsidR="00A639E7">
        <w:rPr>
          <w:rFonts w:ascii="Times New Roman" w:hAnsi="Times New Roman" w:cs="Times New Roman"/>
          <w:sz w:val="24"/>
          <w:szCs w:val="24"/>
        </w:rPr>
        <w:t>it dem Inkrafttreten des Landesrichter- und Staatsanwältegesetzes zum 1. Januar 2016.</w:t>
      </w:r>
    </w:p>
    <w:p w14:paraId="4AC0771B" w14:textId="77777777" w:rsidR="00A639E7" w:rsidRDefault="00A639E7" w:rsidP="00A639E7">
      <w:pPr>
        <w:spacing w:after="0" w:line="320" w:lineRule="exact"/>
        <w:jc w:val="both"/>
        <w:rPr>
          <w:rFonts w:ascii="Times New Roman" w:hAnsi="Times New Roman" w:cs="Times New Roman"/>
          <w:sz w:val="24"/>
          <w:szCs w:val="24"/>
        </w:rPr>
      </w:pPr>
    </w:p>
    <w:p w14:paraId="4BA3C26A" w14:textId="0A634DB0" w:rsidR="00A639E7" w:rsidRDefault="00A639E7" w:rsidP="00A639E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Allerdings wurde diese Möglichkeit</w:t>
      </w:r>
      <w:r w:rsidR="00275044">
        <w:rPr>
          <w:rFonts w:ascii="Times New Roman" w:hAnsi="Times New Roman" w:cs="Times New Roman"/>
          <w:sz w:val="24"/>
          <w:szCs w:val="24"/>
        </w:rPr>
        <w:t xml:space="preserve"> nur bis zum Erreichen der Regelaltersgrenze von 67 Jahren eröffnet. </w:t>
      </w:r>
      <w:r w:rsidR="007F21D2">
        <w:rPr>
          <w:rFonts w:ascii="Times New Roman" w:hAnsi="Times New Roman" w:cs="Times New Roman"/>
          <w:sz w:val="24"/>
          <w:szCs w:val="24"/>
        </w:rPr>
        <w:t>Dies bedeutet, dass d</w:t>
      </w:r>
      <w:r w:rsidR="00275044">
        <w:rPr>
          <w:rFonts w:ascii="Times New Roman" w:hAnsi="Times New Roman" w:cs="Times New Roman"/>
          <w:sz w:val="24"/>
          <w:szCs w:val="24"/>
        </w:rPr>
        <w:t xml:space="preserve">ie Verlängerungsmöglichkeit nur für </w:t>
      </w:r>
      <w:r w:rsidRPr="00D641B1">
        <w:rPr>
          <w:rFonts w:ascii="Times New Roman" w:hAnsi="Times New Roman" w:cs="Times New Roman"/>
          <w:sz w:val="24"/>
          <w:szCs w:val="24"/>
        </w:rPr>
        <w:t xml:space="preserve">die Geburtsjahrgänge </w:t>
      </w:r>
      <w:r w:rsidR="00275044">
        <w:rPr>
          <w:rFonts w:ascii="Times New Roman" w:hAnsi="Times New Roman" w:cs="Times New Roman"/>
          <w:sz w:val="24"/>
          <w:szCs w:val="24"/>
        </w:rPr>
        <w:t>1963 und</w:t>
      </w:r>
      <w:r w:rsidR="007F21D2">
        <w:rPr>
          <w:rFonts w:ascii="Times New Roman" w:hAnsi="Times New Roman" w:cs="Times New Roman"/>
          <w:sz w:val="24"/>
          <w:szCs w:val="24"/>
        </w:rPr>
        <w:t xml:space="preserve"> früher besteht und dass sie </w:t>
      </w:r>
      <w:r w:rsidR="00275044">
        <w:rPr>
          <w:rFonts w:ascii="Times New Roman" w:hAnsi="Times New Roman" w:cs="Times New Roman"/>
          <w:sz w:val="24"/>
          <w:szCs w:val="24"/>
        </w:rPr>
        <w:t xml:space="preserve">spiegelbildlich zum Anwachsen der </w:t>
      </w:r>
      <w:r w:rsidR="00282A54">
        <w:rPr>
          <w:rFonts w:ascii="Times New Roman" w:hAnsi="Times New Roman" w:cs="Times New Roman"/>
          <w:sz w:val="24"/>
          <w:szCs w:val="24"/>
        </w:rPr>
        <w:t xml:space="preserve">individuellen </w:t>
      </w:r>
      <w:r w:rsidR="00275044">
        <w:rPr>
          <w:rFonts w:ascii="Times New Roman" w:hAnsi="Times New Roman" w:cs="Times New Roman"/>
          <w:sz w:val="24"/>
          <w:szCs w:val="24"/>
        </w:rPr>
        <w:t>Altersgrenze ab</w:t>
      </w:r>
      <w:r w:rsidR="007F21D2">
        <w:rPr>
          <w:rFonts w:ascii="Times New Roman" w:hAnsi="Times New Roman" w:cs="Times New Roman"/>
          <w:sz w:val="24"/>
          <w:szCs w:val="24"/>
        </w:rPr>
        <w:t>schmilzt</w:t>
      </w:r>
      <w:r w:rsidR="00275044">
        <w:rPr>
          <w:rFonts w:ascii="Times New Roman" w:hAnsi="Times New Roman" w:cs="Times New Roman"/>
          <w:sz w:val="24"/>
          <w:szCs w:val="24"/>
        </w:rPr>
        <w:t xml:space="preserve">. </w:t>
      </w:r>
      <w:r w:rsidR="00282A54">
        <w:rPr>
          <w:rFonts w:ascii="Times New Roman" w:hAnsi="Times New Roman" w:cs="Times New Roman"/>
          <w:sz w:val="24"/>
          <w:szCs w:val="24"/>
        </w:rPr>
        <w:t xml:space="preserve">Im kommenden Jahr wird das Hinausschieben des Eintritts in den Ruhestand daher nur noch um acht Monate möglich sein. Wenn in gut fünf Jahren mit dem </w:t>
      </w:r>
      <w:r w:rsidR="00275044">
        <w:rPr>
          <w:rFonts w:ascii="Times New Roman" w:hAnsi="Times New Roman" w:cs="Times New Roman"/>
          <w:sz w:val="24"/>
          <w:szCs w:val="24"/>
        </w:rPr>
        <w:t xml:space="preserve">Geburtsjahrgang 1964 die </w:t>
      </w:r>
      <w:r w:rsidR="00282A54">
        <w:rPr>
          <w:rFonts w:ascii="Times New Roman" w:hAnsi="Times New Roman" w:cs="Times New Roman"/>
          <w:sz w:val="24"/>
          <w:szCs w:val="24"/>
        </w:rPr>
        <w:t xml:space="preserve">individuelle Altersgrenze die </w:t>
      </w:r>
      <w:r w:rsidR="00275044">
        <w:rPr>
          <w:rFonts w:ascii="Times New Roman" w:hAnsi="Times New Roman" w:cs="Times New Roman"/>
          <w:sz w:val="24"/>
          <w:szCs w:val="24"/>
        </w:rPr>
        <w:t>Regelaltersgrenze von</w:t>
      </w:r>
      <w:r w:rsidR="00282A54">
        <w:rPr>
          <w:rFonts w:ascii="Times New Roman" w:hAnsi="Times New Roman" w:cs="Times New Roman"/>
          <w:sz w:val="24"/>
          <w:szCs w:val="24"/>
        </w:rPr>
        <w:t xml:space="preserve"> </w:t>
      </w:r>
      <w:r w:rsidR="00275044">
        <w:rPr>
          <w:rFonts w:ascii="Times New Roman" w:hAnsi="Times New Roman" w:cs="Times New Roman"/>
          <w:sz w:val="24"/>
          <w:szCs w:val="24"/>
        </w:rPr>
        <w:t xml:space="preserve">67 Jahren erreicht </w:t>
      </w:r>
      <w:r w:rsidR="00282A54">
        <w:rPr>
          <w:rFonts w:ascii="Times New Roman" w:hAnsi="Times New Roman" w:cs="Times New Roman"/>
          <w:sz w:val="24"/>
          <w:szCs w:val="24"/>
        </w:rPr>
        <w:t>haben</w:t>
      </w:r>
      <w:r w:rsidR="00275044">
        <w:rPr>
          <w:rFonts w:ascii="Times New Roman" w:hAnsi="Times New Roman" w:cs="Times New Roman"/>
          <w:sz w:val="24"/>
          <w:szCs w:val="24"/>
        </w:rPr>
        <w:t xml:space="preserve"> wird, entfällt jede Verlängerungsmöglichkeit für Richterinnen und Richter. </w:t>
      </w:r>
    </w:p>
    <w:p w14:paraId="64664A47" w14:textId="77777777" w:rsidR="00A639E7" w:rsidRPr="00661647" w:rsidRDefault="00A639E7" w:rsidP="00A639E7">
      <w:pPr>
        <w:spacing w:after="0" w:line="320" w:lineRule="exact"/>
        <w:jc w:val="both"/>
        <w:rPr>
          <w:rFonts w:ascii="Times New Roman" w:hAnsi="Times New Roman" w:cs="Times New Roman"/>
          <w:sz w:val="24"/>
          <w:szCs w:val="24"/>
        </w:rPr>
      </w:pPr>
    </w:p>
    <w:p w14:paraId="433C639A" w14:textId="19DC4BD9" w:rsidR="00A639E7" w:rsidRDefault="00A639E7" w:rsidP="00A639E7">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 xml:space="preserve">Der Gesetzgeber war sich </w:t>
      </w:r>
      <w:r w:rsidR="00282A54">
        <w:rPr>
          <w:rFonts w:ascii="Times New Roman" w:hAnsi="Times New Roman" w:cs="Times New Roman"/>
          <w:sz w:val="24"/>
          <w:szCs w:val="24"/>
        </w:rPr>
        <w:t xml:space="preserve">allerdings </w:t>
      </w:r>
      <w:r w:rsidRPr="00661647">
        <w:rPr>
          <w:rFonts w:ascii="Times New Roman" w:hAnsi="Times New Roman" w:cs="Times New Roman"/>
          <w:sz w:val="24"/>
          <w:szCs w:val="24"/>
        </w:rPr>
        <w:t>bereits bei Schaffung der gegenwärtigen Regelung bewusst, dass das Hinausschieben des Ruhestandseintritts die Möglichkeit bietet, „weiter auf die Erfahrungen lebensälterer Richterinnen und Richter zurückgreifen zu können und im Interesse der Funktionsfähigkeit der Justiz den Bedürfnissen einer länger aktiven Generation von Richterinnen und Richtern Rechnung zu tragen“ (Gesetzesbegründung, LT-Drs</w:t>
      </w:r>
      <w:r w:rsidR="00282A54">
        <w:rPr>
          <w:rFonts w:ascii="Times New Roman" w:hAnsi="Times New Roman" w:cs="Times New Roman"/>
          <w:sz w:val="24"/>
          <w:szCs w:val="24"/>
        </w:rPr>
        <w:t>. 16/9520, S. 107). Dass die Möglichkeit zur</w:t>
      </w:r>
      <w:r w:rsidRPr="00661647">
        <w:rPr>
          <w:rFonts w:ascii="Times New Roman" w:hAnsi="Times New Roman" w:cs="Times New Roman"/>
          <w:sz w:val="24"/>
          <w:szCs w:val="24"/>
        </w:rPr>
        <w:t xml:space="preserve"> freiwilligen Verlängerung </w:t>
      </w:r>
      <w:r w:rsidR="00282A54">
        <w:rPr>
          <w:rFonts w:ascii="Times New Roman" w:hAnsi="Times New Roman" w:cs="Times New Roman"/>
          <w:sz w:val="24"/>
          <w:szCs w:val="24"/>
        </w:rPr>
        <w:t xml:space="preserve">gleichwohl </w:t>
      </w:r>
      <w:r w:rsidR="007F21D2">
        <w:rPr>
          <w:rFonts w:ascii="Times New Roman" w:hAnsi="Times New Roman" w:cs="Times New Roman"/>
          <w:sz w:val="24"/>
          <w:szCs w:val="24"/>
        </w:rPr>
        <w:t xml:space="preserve">wie oben beschrieben </w:t>
      </w:r>
      <w:r w:rsidR="00282A54">
        <w:rPr>
          <w:rFonts w:ascii="Times New Roman" w:hAnsi="Times New Roman" w:cs="Times New Roman"/>
          <w:sz w:val="24"/>
          <w:szCs w:val="24"/>
        </w:rPr>
        <w:t xml:space="preserve">begrenzt wurde, hatte seinen </w:t>
      </w:r>
      <w:r w:rsidRPr="00661647">
        <w:rPr>
          <w:rFonts w:ascii="Times New Roman" w:hAnsi="Times New Roman" w:cs="Times New Roman"/>
          <w:sz w:val="24"/>
          <w:szCs w:val="24"/>
        </w:rPr>
        <w:t xml:space="preserve">Hintergrund </w:t>
      </w:r>
      <w:r w:rsidR="00282A54">
        <w:rPr>
          <w:rFonts w:ascii="Times New Roman" w:hAnsi="Times New Roman" w:cs="Times New Roman"/>
          <w:sz w:val="24"/>
          <w:szCs w:val="24"/>
        </w:rPr>
        <w:t>in der</w:t>
      </w:r>
      <w:r w:rsidRPr="00661647">
        <w:rPr>
          <w:rFonts w:ascii="Times New Roman" w:hAnsi="Times New Roman" w:cs="Times New Roman"/>
          <w:sz w:val="24"/>
          <w:szCs w:val="24"/>
        </w:rPr>
        <w:t xml:space="preserve"> Befürchtung, </w:t>
      </w:r>
      <w:r w:rsidR="00282A54">
        <w:rPr>
          <w:rFonts w:ascii="Times New Roman" w:hAnsi="Times New Roman" w:cs="Times New Roman"/>
          <w:sz w:val="24"/>
          <w:szCs w:val="24"/>
        </w:rPr>
        <w:t xml:space="preserve">eine weitergehende Regelung könne </w:t>
      </w:r>
      <w:r w:rsidRPr="00661647">
        <w:rPr>
          <w:rFonts w:ascii="Times New Roman" w:hAnsi="Times New Roman" w:cs="Times New Roman"/>
          <w:sz w:val="24"/>
          <w:szCs w:val="24"/>
        </w:rPr>
        <w:t>Neueinstellungen und Beförderungen zu stark verzögern und mit dem „Interesse an einer zügigen Verbesserung der Altersstruktur der Justiz kollidieren“ (</w:t>
      </w:r>
      <w:r>
        <w:rPr>
          <w:rFonts w:ascii="Times New Roman" w:hAnsi="Times New Roman" w:cs="Times New Roman"/>
          <w:sz w:val="24"/>
          <w:szCs w:val="24"/>
        </w:rPr>
        <w:t>ebd.)</w:t>
      </w:r>
      <w:r w:rsidRPr="00661647">
        <w:rPr>
          <w:rFonts w:ascii="Times New Roman" w:hAnsi="Times New Roman" w:cs="Times New Roman"/>
          <w:sz w:val="24"/>
          <w:szCs w:val="24"/>
        </w:rPr>
        <w:t>.</w:t>
      </w:r>
    </w:p>
    <w:p w14:paraId="7EC5F4AA" w14:textId="77777777" w:rsidR="00A639E7" w:rsidRPr="00661647" w:rsidRDefault="00A639E7" w:rsidP="00A639E7">
      <w:pPr>
        <w:spacing w:after="0" w:line="320" w:lineRule="exact"/>
        <w:jc w:val="both"/>
        <w:rPr>
          <w:rFonts w:ascii="Times New Roman" w:hAnsi="Times New Roman" w:cs="Times New Roman"/>
          <w:sz w:val="24"/>
          <w:szCs w:val="24"/>
        </w:rPr>
      </w:pPr>
    </w:p>
    <w:p w14:paraId="0B482947" w14:textId="1181699E" w:rsidR="00A639E7" w:rsidRPr="00661647" w:rsidRDefault="006F006A" w:rsidP="00A639E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Knapp zehn Jahre nach Inkrafttreten der Regelung ist festzustellen, dass sich die seinerzeitigen Befürchtungen nicht bestätigen lassen.</w:t>
      </w:r>
    </w:p>
    <w:p w14:paraId="6E5023CD" w14:textId="77777777" w:rsidR="00A639E7" w:rsidRDefault="00A639E7" w:rsidP="00A639E7">
      <w:pPr>
        <w:spacing w:after="0" w:line="320" w:lineRule="exact"/>
        <w:jc w:val="both"/>
        <w:rPr>
          <w:rFonts w:ascii="Times New Roman" w:hAnsi="Times New Roman" w:cs="Times New Roman"/>
          <w:sz w:val="24"/>
          <w:szCs w:val="24"/>
        </w:rPr>
      </w:pPr>
    </w:p>
    <w:p w14:paraId="59E77F5B" w14:textId="4C7188A8" w:rsidR="00A639E7" w:rsidRDefault="007F21D2" w:rsidP="00A639E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Schon die</w:t>
      </w:r>
      <w:r w:rsidR="00A639E7">
        <w:rPr>
          <w:rFonts w:ascii="Times New Roman" w:hAnsi="Times New Roman" w:cs="Times New Roman"/>
          <w:sz w:val="24"/>
          <w:szCs w:val="24"/>
        </w:rPr>
        <w:t xml:space="preserve"> bestehende</w:t>
      </w:r>
      <w:r w:rsidR="00A639E7" w:rsidRPr="00661647">
        <w:rPr>
          <w:rFonts w:ascii="Times New Roman" w:hAnsi="Times New Roman" w:cs="Times New Roman"/>
          <w:sz w:val="24"/>
          <w:szCs w:val="24"/>
        </w:rPr>
        <w:t xml:space="preserve"> Verlängerungsmöglichkeit bis</w:t>
      </w:r>
      <w:r>
        <w:rPr>
          <w:rFonts w:ascii="Times New Roman" w:hAnsi="Times New Roman" w:cs="Times New Roman"/>
          <w:sz w:val="24"/>
          <w:szCs w:val="24"/>
        </w:rPr>
        <w:t xml:space="preserve"> maximal</w:t>
      </w:r>
      <w:r w:rsidR="00A639E7" w:rsidRPr="00661647">
        <w:rPr>
          <w:rFonts w:ascii="Times New Roman" w:hAnsi="Times New Roman" w:cs="Times New Roman"/>
          <w:sz w:val="24"/>
          <w:szCs w:val="24"/>
        </w:rPr>
        <w:t xml:space="preserve"> zur Regelaltersgrenze von 67 Jahren </w:t>
      </w:r>
      <w:r w:rsidR="00A639E7">
        <w:rPr>
          <w:rFonts w:ascii="Times New Roman" w:hAnsi="Times New Roman" w:cs="Times New Roman"/>
          <w:sz w:val="24"/>
          <w:szCs w:val="24"/>
        </w:rPr>
        <w:t xml:space="preserve">wurde und </w:t>
      </w:r>
      <w:r w:rsidR="00A639E7" w:rsidRPr="00661647">
        <w:rPr>
          <w:rFonts w:ascii="Times New Roman" w:hAnsi="Times New Roman" w:cs="Times New Roman"/>
          <w:sz w:val="24"/>
          <w:szCs w:val="24"/>
        </w:rPr>
        <w:t>wird nicht in so hohem Maße wahrgenommen, dass die Einstellungsmöglichkeiten für den richterlichen Nachwuchs damit spürbar beeinträchtigt wä</w:t>
      </w:r>
      <w:r w:rsidR="00A639E7">
        <w:rPr>
          <w:rFonts w:ascii="Times New Roman" w:hAnsi="Times New Roman" w:cs="Times New Roman"/>
          <w:sz w:val="24"/>
          <w:szCs w:val="24"/>
        </w:rPr>
        <w:t>ren. In den Jahren 2016 bis 2025</w:t>
      </w:r>
      <w:r w:rsidR="00A639E7" w:rsidRPr="00661647">
        <w:rPr>
          <w:rFonts w:ascii="Times New Roman" w:hAnsi="Times New Roman" w:cs="Times New Roman"/>
          <w:sz w:val="24"/>
          <w:szCs w:val="24"/>
        </w:rPr>
        <w:t xml:space="preserve"> </w:t>
      </w:r>
      <w:r>
        <w:rPr>
          <w:rFonts w:ascii="Times New Roman" w:hAnsi="Times New Roman" w:cs="Times New Roman"/>
          <w:sz w:val="24"/>
          <w:szCs w:val="24"/>
        </w:rPr>
        <w:t>(1. Halbjahr) haben durchschnittlich</w:t>
      </w:r>
      <w:r w:rsidR="00483287">
        <w:rPr>
          <w:rFonts w:ascii="Times New Roman" w:hAnsi="Times New Roman" w:cs="Times New Roman"/>
          <w:sz w:val="24"/>
          <w:szCs w:val="24"/>
        </w:rPr>
        <w:t xml:space="preserve"> weniger als ein Fünftel </w:t>
      </w:r>
      <w:r w:rsidR="00A639E7" w:rsidRPr="00661647">
        <w:rPr>
          <w:rFonts w:ascii="Times New Roman" w:hAnsi="Times New Roman" w:cs="Times New Roman"/>
          <w:sz w:val="24"/>
          <w:szCs w:val="24"/>
        </w:rPr>
        <w:t xml:space="preserve">der in den Ruhestand getretenen Richterinnen und Richter – in unterschiedlichem Umfang – von der Verlängerungsmöglichkeit Gebrauch gemacht. </w:t>
      </w:r>
      <w:r w:rsidR="00483287">
        <w:rPr>
          <w:rFonts w:ascii="Times New Roman" w:hAnsi="Times New Roman" w:cs="Times New Roman"/>
          <w:sz w:val="24"/>
          <w:szCs w:val="24"/>
        </w:rPr>
        <w:t xml:space="preserve">In absoluten Zahlen waren dies durchschnittlich 18 Personen pro Jahr. </w:t>
      </w:r>
      <w:r w:rsidR="00A639E7">
        <w:rPr>
          <w:rFonts w:ascii="Times New Roman" w:hAnsi="Times New Roman" w:cs="Times New Roman"/>
          <w:sz w:val="24"/>
          <w:szCs w:val="24"/>
        </w:rPr>
        <w:t>Hinzu kommt zweierlei: Zum einen werden i</w:t>
      </w:r>
      <w:r w:rsidR="00A639E7" w:rsidRPr="00661647">
        <w:rPr>
          <w:rFonts w:ascii="Times New Roman" w:hAnsi="Times New Roman" w:cs="Times New Roman"/>
          <w:sz w:val="24"/>
          <w:szCs w:val="24"/>
        </w:rPr>
        <w:t>n den nächsten Jahren auch in Nordrhein-Westfalen – wenngleich in deutlich geringerem Umfang als in den östlichen Bundesländern – die Pensionierungszahlen merklich ansteigen, so dass sich die Einstellungsmöglichkeiten für den richterlichen Nachwuchs nochmals verbessern werden</w:t>
      </w:r>
      <w:r w:rsidR="00A639E7">
        <w:rPr>
          <w:rFonts w:ascii="Times New Roman" w:hAnsi="Times New Roman" w:cs="Times New Roman"/>
          <w:sz w:val="24"/>
          <w:szCs w:val="24"/>
        </w:rPr>
        <w:t>. Zum anderen muss angesichts zurückgehender juristischer Absolventenzahlen allein aus statistischen Gründen auch von rückläufigen Bewerberzahlen bei der Justiz ausgegangen werden.</w:t>
      </w:r>
      <w:r>
        <w:rPr>
          <w:rFonts w:ascii="Times New Roman" w:hAnsi="Times New Roman" w:cs="Times New Roman"/>
          <w:sz w:val="24"/>
          <w:szCs w:val="24"/>
        </w:rPr>
        <w:t xml:space="preserve"> </w:t>
      </w:r>
      <w:r w:rsidR="00A639E7">
        <w:rPr>
          <w:rFonts w:ascii="Times New Roman" w:hAnsi="Times New Roman" w:cs="Times New Roman"/>
          <w:sz w:val="24"/>
          <w:szCs w:val="24"/>
        </w:rPr>
        <w:t>Insgesamt steht daher eine spürbare Beeinträchtigung der Einstellungschancen des richterlichen Nachwuchses nicht zu befürchten.</w:t>
      </w:r>
    </w:p>
    <w:p w14:paraId="210DB268" w14:textId="77777777" w:rsidR="00A639E7" w:rsidRDefault="00A639E7" w:rsidP="00A639E7">
      <w:pPr>
        <w:spacing w:after="0" w:line="320" w:lineRule="exact"/>
        <w:jc w:val="both"/>
        <w:rPr>
          <w:rFonts w:ascii="Times New Roman" w:hAnsi="Times New Roman" w:cs="Times New Roman"/>
          <w:sz w:val="24"/>
          <w:szCs w:val="24"/>
        </w:rPr>
      </w:pPr>
    </w:p>
    <w:p w14:paraId="25820C49" w14:textId="77777777" w:rsidR="00A639E7" w:rsidRDefault="00A639E7" w:rsidP="00A639E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Vielmehr trägt</w:t>
      </w:r>
      <w:r w:rsidRPr="00661647">
        <w:rPr>
          <w:rFonts w:ascii="Times New Roman" w:hAnsi="Times New Roman" w:cs="Times New Roman"/>
          <w:sz w:val="24"/>
          <w:szCs w:val="24"/>
        </w:rPr>
        <w:t xml:space="preserve"> die </w:t>
      </w:r>
      <w:r>
        <w:rPr>
          <w:rFonts w:ascii="Times New Roman" w:hAnsi="Times New Roman" w:cs="Times New Roman"/>
          <w:sz w:val="24"/>
          <w:szCs w:val="24"/>
        </w:rPr>
        <w:t xml:space="preserve">Ausdehnung der freiwilligen </w:t>
      </w:r>
      <w:r w:rsidRPr="00661647">
        <w:rPr>
          <w:rFonts w:ascii="Times New Roman" w:hAnsi="Times New Roman" w:cs="Times New Roman"/>
          <w:sz w:val="24"/>
          <w:szCs w:val="24"/>
        </w:rPr>
        <w:t xml:space="preserve">Verlängerungsmöglichkeit </w:t>
      </w:r>
      <w:r>
        <w:rPr>
          <w:rFonts w:ascii="Times New Roman" w:hAnsi="Times New Roman" w:cs="Times New Roman"/>
          <w:sz w:val="24"/>
          <w:szCs w:val="24"/>
        </w:rPr>
        <w:t>v</w:t>
      </w:r>
      <w:r w:rsidRPr="00661647">
        <w:rPr>
          <w:rFonts w:ascii="Times New Roman" w:hAnsi="Times New Roman" w:cs="Times New Roman"/>
          <w:sz w:val="24"/>
          <w:szCs w:val="24"/>
        </w:rPr>
        <w:t>or dem Hintergrund einer weiter steigenden Lebenserwartung insgesamt zur Stärkung und Stabilität der Justiz in einem sich wandelnden gesellschaftlichen Umfeld</w:t>
      </w:r>
      <w:r>
        <w:rPr>
          <w:rFonts w:ascii="Times New Roman" w:hAnsi="Times New Roman" w:cs="Times New Roman"/>
          <w:sz w:val="24"/>
          <w:szCs w:val="24"/>
        </w:rPr>
        <w:t xml:space="preserve"> bei</w:t>
      </w:r>
      <w:r w:rsidRPr="00D641B1">
        <w:rPr>
          <w:rFonts w:ascii="Times New Roman" w:hAnsi="Times New Roman" w:cs="Times New Roman"/>
          <w:sz w:val="24"/>
          <w:szCs w:val="24"/>
        </w:rPr>
        <w:t>, indem sie die wertvolle Expertise und Erfahrung hochqualifizierter Fachkräfte im Interesse der rechtsuchenden Bürgerinnen und Bürger länger nutzbar macht</w:t>
      </w:r>
      <w:r w:rsidRPr="00661647">
        <w:rPr>
          <w:rFonts w:ascii="Times New Roman" w:hAnsi="Times New Roman" w:cs="Times New Roman"/>
          <w:sz w:val="24"/>
          <w:szCs w:val="24"/>
        </w:rPr>
        <w:t xml:space="preserve">. </w:t>
      </w:r>
      <w:r>
        <w:rPr>
          <w:rFonts w:ascii="Times New Roman" w:hAnsi="Times New Roman" w:cs="Times New Roman"/>
          <w:sz w:val="24"/>
          <w:szCs w:val="24"/>
        </w:rPr>
        <w:t xml:space="preserve">Sie trägt entsprechenden </w:t>
      </w:r>
      <w:r w:rsidRPr="00661647">
        <w:rPr>
          <w:rFonts w:ascii="Times New Roman" w:hAnsi="Times New Roman" w:cs="Times New Roman"/>
          <w:sz w:val="24"/>
          <w:szCs w:val="24"/>
        </w:rPr>
        <w:t>Wünschen aus der Richterschaft Rechnung und erhöht die Attraktivität des Richterberufs.</w:t>
      </w:r>
    </w:p>
    <w:p w14:paraId="091E1175" w14:textId="77777777" w:rsidR="00A639E7" w:rsidRPr="00661647" w:rsidRDefault="00A639E7" w:rsidP="00A639E7">
      <w:pPr>
        <w:spacing w:after="0" w:line="320" w:lineRule="exact"/>
        <w:jc w:val="both"/>
        <w:rPr>
          <w:rFonts w:ascii="Times New Roman" w:hAnsi="Times New Roman" w:cs="Times New Roman"/>
          <w:sz w:val="24"/>
          <w:szCs w:val="24"/>
        </w:rPr>
      </w:pPr>
    </w:p>
    <w:p w14:paraId="61906D2D" w14:textId="77777777" w:rsidR="00A639E7" w:rsidRDefault="00A639E7" w:rsidP="00A639E7">
      <w:pPr>
        <w:spacing w:after="0" w:line="320" w:lineRule="exact"/>
        <w:jc w:val="both"/>
        <w:rPr>
          <w:rFonts w:ascii="Times New Roman" w:hAnsi="Times New Roman" w:cs="Times New Roman"/>
          <w:sz w:val="24"/>
          <w:szCs w:val="24"/>
        </w:rPr>
      </w:pPr>
      <w:r w:rsidRPr="00661647">
        <w:rPr>
          <w:rFonts w:ascii="Times New Roman" w:hAnsi="Times New Roman" w:cs="Times New Roman"/>
          <w:sz w:val="24"/>
          <w:szCs w:val="24"/>
        </w:rPr>
        <w:t>In der Summe sprechen daher heute die überwiegenden</w:t>
      </w:r>
      <w:r w:rsidRPr="00D641B1">
        <w:rPr>
          <w:rFonts w:ascii="Times New Roman" w:hAnsi="Times New Roman" w:cs="Times New Roman"/>
          <w:sz w:val="24"/>
          <w:szCs w:val="24"/>
        </w:rPr>
        <w:t xml:space="preserve"> Argumente dafür, </w:t>
      </w:r>
      <w:r>
        <w:rPr>
          <w:rFonts w:ascii="Times New Roman" w:hAnsi="Times New Roman" w:cs="Times New Roman"/>
          <w:sz w:val="24"/>
          <w:szCs w:val="24"/>
        </w:rPr>
        <w:t xml:space="preserve">wie bereits in etlichen anderen Bundesländern auch </w:t>
      </w:r>
      <w:r w:rsidRPr="00D641B1">
        <w:rPr>
          <w:rFonts w:ascii="Times New Roman" w:hAnsi="Times New Roman" w:cs="Times New Roman"/>
          <w:sz w:val="24"/>
          <w:szCs w:val="24"/>
        </w:rPr>
        <w:t xml:space="preserve">den Richterinnen und Richtern des Landes Nordrhein-Westfalen die Möglichkeit zu geben, freiwillig über das vollendete 67. Lebensjahr hinaus im Dienst zu bleiben. </w:t>
      </w:r>
    </w:p>
    <w:p w14:paraId="7C08A095" w14:textId="04E99D79" w:rsidR="00A639E7" w:rsidRDefault="00A639E7" w:rsidP="00301AA6">
      <w:pPr>
        <w:spacing w:after="0" w:line="320" w:lineRule="exact"/>
        <w:jc w:val="both"/>
        <w:rPr>
          <w:rFonts w:ascii="Times New Roman" w:hAnsi="Times New Roman" w:cs="Times New Roman"/>
          <w:sz w:val="24"/>
          <w:szCs w:val="24"/>
        </w:rPr>
      </w:pPr>
    </w:p>
    <w:p w14:paraId="114AE986" w14:textId="00FB8BF3" w:rsidR="008455C4" w:rsidRDefault="008455C4" w:rsidP="00301AA6">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 xml:space="preserve">Die Vorschriften zur Regelaltersgrenze für Richterinnen und Richter bleiben von der Gesetzesänderung unberührt. </w:t>
      </w:r>
    </w:p>
    <w:p w14:paraId="580A3EA7" w14:textId="651185E9" w:rsidR="00A639E7" w:rsidRDefault="00A639E7" w:rsidP="00301AA6">
      <w:pPr>
        <w:spacing w:after="0" w:line="320" w:lineRule="exact"/>
        <w:jc w:val="both"/>
        <w:rPr>
          <w:rFonts w:ascii="Times New Roman" w:hAnsi="Times New Roman" w:cs="Times New Roman"/>
          <w:sz w:val="24"/>
          <w:szCs w:val="24"/>
        </w:rPr>
      </w:pPr>
    </w:p>
    <w:p w14:paraId="6C4B207F" w14:textId="77777777" w:rsidR="00BF1AC6" w:rsidRDefault="00BF1AC6" w:rsidP="00301AA6">
      <w:pPr>
        <w:spacing w:after="0" w:line="320" w:lineRule="exact"/>
        <w:jc w:val="both"/>
        <w:rPr>
          <w:rFonts w:ascii="Times New Roman" w:hAnsi="Times New Roman" w:cs="Times New Roman"/>
          <w:sz w:val="24"/>
          <w:szCs w:val="24"/>
        </w:rPr>
      </w:pPr>
    </w:p>
    <w:p w14:paraId="561013F0" w14:textId="77777777" w:rsidR="00301AA6" w:rsidRDefault="00301AA6" w:rsidP="00770C18">
      <w:pPr>
        <w:spacing w:after="0" w:line="320" w:lineRule="exact"/>
        <w:jc w:val="both"/>
        <w:rPr>
          <w:rFonts w:ascii="Times New Roman" w:hAnsi="Times New Roman" w:cs="Times New Roman"/>
          <w:b/>
          <w:sz w:val="24"/>
          <w:szCs w:val="24"/>
        </w:rPr>
      </w:pPr>
      <w:r>
        <w:rPr>
          <w:rFonts w:ascii="Times New Roman" w:hAnsi="Times New Roman" w:cs="Times New Roman"/>
          <w:b/>
          <w:sz w:val="24"/>
          <w:szCs w:val="24"/>
        </w:rPr>
        <w:t>Besonderer Teil</w:t>
      </w:r>
    </w:p>
    <w:p w14:paraId="41D9CB49" w14:textId="77777777" w:rsidR="00301AA6" w:rsidRDefault="00301AA6" w:rsidP="00770C18">
      <w:pPr>
        <w:spacing w:after="0" w:line="320" w:lineRule="exact"/>
        <w:jc w:val="both"/>
        <w:rPr>
          <w:rFonts w:ascii="Times New Roman" w:hAnsi="Times New Roman" w:cs="Times New Roman"/>
          <w:b/>
          <w:sz w:val="24"/>
          <w:szCs w:val="24"/>
        </w:rPr>
      </w:pPr>
    </w:p>
    <w:p w14:paraId="5B5874FA" w14:textId="77777777" w:rsidR="0032094C" w:rsidRPr="00D641B1" w:rsidRDefault="0032094C" w:rsidP="00770C1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Artikel 1</w:t>
      </w:r>
    </w:p>
    <w:p w14:paraId="6B8C8345" w14:textId="27A38438" w:rsidR="00A76AFB" w:rsidRDefault="00A76AFB" w:rsidP="00770C18">
      <w:pPr>
        <w:spacing w:after="0" w:line="320" w:lineRule="exact"/>
        <w:jc w:val="both"/>
        <w:rPr>
          <w:rFonts w:ascii="Times New Roman" w:hAnsi="Times New Roman" w:cs="Times New Roman"/>
          <w:sz w:val="24"/>
          <w:szCs w:val="24"/>
        </w:rPr>
      </w:pPr>
    </w:p>
    <w:p w14:paraId="47142359" w14:textId="55743560" w:rsidR="009A3523" w:rsidRPr="00A64C78" w:rsidRDefault="009A3523" w:rsidP="00770C18">
      <w:pPr>
        <w:spacing w:after="0" w:line="320" w:lineRule="exact"/>
        <w:jc w:val="both"/>
        <w:rPr>
          <w:rFonts w:ascii="Times New Roman" w:hAnsi="Times New Roman" w:cs="Times New Roman"/>
          <w:b/>
          <w:sz w:val="24"/>
          <w:szCs w:val="24"/>
        </w:rPr>
      </w:pPr>
      <w:r w:rsidRPr="00A64C78">
        <w:rPr>
          <w:rFonts w:ascii="Times New Roman" w:hAnsi="Times New Roman" w:cs="Times New Roman"/>
          <w:b/>
          <w:sz w:val="24"/>
          <w:szCs w:val="24"/>
        </w:rPr>
        <w:t>Zu Nummer 1 Buchstabe a</w:t>
      </w:r>
    </w:p>
    <w:p w14:paraId="6630856E" w14:textId="77777777" w:rsidR="009A3523" w:rsidRPr="00D641B1" w:rsidRDefault="009A3523" w:rsidP="00770C18">
      <w:pPr>
        <w:spacing w:after="0" w:line="320" w:lineRule="exact"/>
        <w:jc w:val="both"/>
        <w:rPr>
          <w:rFonts w:ascii="Times New Roman" w:hAnsi="Times New Roman" w:cs="Times New Roman"/>
          <w:sz w:val="24"/>
          <w:szCs w:val="24"/>
        </w:rPr>
      </w:pPr>
    </w:p>
    <w:p w14:paraId="417E8250" w14:textId="2C0A8487" w:rsidR="0009307E" w:rsidRPr="008455C4" w:rsidRDefault="00A76AFB" w:rsidP="00770C18">
      <w:pPr>
        <w:spacing w:after="0" w:line="320" w:lineRule="exact"/>
        <w:jc w:val="both"/>
        <w:rPr>
          <w:rFonts w:ascii="Times New Roman" w:hAnsi="Times New Roman" w:cs="Times New Roman"/>
          <w:sz w:val="24"/>
          <w:szCs w:val="24"/>
        </w:rPr>
      </w:pPr>
      <w:r w:rsidRPr="008455C4">
        <w:rPr>
          <w:rFonts w:ascii="Times New Roman" w:hAnsi="Times New Roman" w:cs="Times New Roman"/>
          <w:sz w:val="24"/>
          <w:szCs w:val="24"/>
        </w:rPr>
        <w:t xml:space="preserve">Mit der </w:t>
      </w:r>
      <w:r w:rsidR="008455C4" w:rsidRPr="008455C4">
        <w:rPr>
          <w:rFonts w:ascii="Times New Roman" w:hAnsi="Times New Roman" w:cs="Times New Roman"/>
          <w:sz w:val="24"/>
          <w:szCs w:val="24"/>
        </w:rPr>
        <w:t>Neufassung von § 4 Absatz 3 Satz 1 des Landesrichter- und Staatsanwältegesetzes</w:t>
      </w:r>
      <w:r w:rsidR="008A7774" w:rsidRPr="008455C4">
        <w:rPr>
          <w:rFonts w:ascii="Times New Roman" w:hAnsi="Times New Roman" w:cs="Times New Roman"/>
          <w:sz w:val="24"/>
          <w:szCs w:val="24"/>
        </w:rPr>
        <w:t xml:space="preserve"> wird </w:t>
      </w:r>
      <w:r w:rsidR="001933D3" w:rsidRPr="008455C4">
        <w:rPr>
          <w:rFonts w:ascii="Times New Roman" w:hAnsi="Times New Roman" w:cs="Times New Roman"/>
          <w:sz w:val="24"/>
          <w:szCs w:val="24"/>
        </w:rPr>
        <w:t xml:space="preserve">die Verlängerungsmöglichkeit bis zur Vollendung des 69. Lebensjahres </w:t>
      </w:r>
      <w:r w:rsidR="005D7319" w:rsidRPr="008455C4">
        <w:rPr>
          <w:rFonts w:ascii="Times New Roman" w:hAnsi="Times New Roman" w:cs="Times New Roman"/>
          <w:sz w:val="24"/>
          <w:szCs w:val="24"/>
        </w:rPr>
        <w:t>sowie</w:t>
      </w:r>
      <w:r w:rsidR="001933D3" w:rsidRPr="008455C4">
        <w:rPr>
          <w:rFonts w:ascii="Times New Roman" w:hAnsi="Times New Roman" w:cs="Times New Roman"/>
          <w:sz w:val="24"/>
          <w:szCs w:val="24"/>
        </w:rPr>
        <w:t xml:space="preserve"> auf </w:t>
      </w:r>
      <w:r w:rsidRPr="008455C4">
        <w:rPr>
          <w:rFonts w:ascii="Times New Roman" w:hAnsi="Times New Roman" w:cs="Times New Roman"/>
          <w:sz w:val="24"/>
          <w:szCs w:val="24"/>
        </w:rPr>
        <w:t>alle</w:t>
      </w:r>
      <w:r w:rsidR="001933D3" w:rsidRPr="008455C4">
        <w:rPr>
          <w:rFonts w:ascii="Times New Roman" w:hAnsi="Times New Roman" w:cs="Times New Roman"/>
          <w:sz w:val="24"/>
          <w:szCs w:val="24"/>
        </w:rPr>
        <w:t xml:space="preserve"> Richterinnen und Richter erweitert</w:t>
      </w:r>
      <w:r w:rsidRPr="008455C4">
        <w:rPr>
          <w:rFonts w:ascii="Times New Roman" w:hAnsi="Times New Roman" w:cs="Times New Roman"/>
          <w:sz w:val="24"/>
          <w:szCs w:val="24"/>
        </w:rPr>
        <w:t xml:space="preserve">, also </w:t>
      </w:r>
      <w:r w:rsidR="001933D3" w:rsidRPr="008455C4">
        <w:rPr>
          <w:rFonts w:ascii="Times New Roman" w:hAnsi="Times New Roman" w:cs="Times New Roman"/>
          <w:sz w:val="24"/>
          <w:szCs w:val="24"/>
        </w:rPr>
        <w:t>auch auf die</w:t>
      </w:r>
      <w:r w:rsidR="008A7774" w:rsidRPr="008455C4">
        <w:rPr>
          <w:rFonts w:ascii="Times New Roman" w:hAnsi="Times New Roman" w:cs="Times New Roman"/>
          <w:sz w:val="24"/>
          <w:szCs w:val="24"/>
        </w:rPr>
        <w:t xml:space="preserve"> </w:t>
      </w:r>
      <w:r w:rsidRPr="008455C4">
        <w:rPr>
          <w:rFonts w:ascii="Times New Roman" w:hAnsi="Times New Roman" w:cs="Times New Roman"/>
          <w:sz w:val="24"/>
          <w:szCs w:val="24"/>
        </w:rPr>
        <w:t xml:space="preserve">Geburtsjahrgänge 1964 und </w:t>
      </w:r>
      <w:r w:rsidR="00AA1C03" w:rsidRPr="008455C4">
        <w:rPr>
          <w:rFonts w:ascii="Times New Roman" w:hAnsi="Times New Roman" w:cs="Times New Roman"/>
          <w:sz w:val="24"/>
          <w:szCs w:val="24"/>
        </w:rPr>
        <w:t>später</w:t>
      </w:r>
      <w:r w:rsidRPr="008455C4">
        <w:rPr>
          <w:rFonts w:ascii="Times New Roman" w:hAnsi="Times New Roman" w:cs="Times New Roman"/>
          <w:sz w:val="24"/>
          <w:szCs w:val="24"/>
        </w:rPr>
        <w:t>.</w:t>
      </w:r>
    </w:p>
    <w:p w14:paraId="2D5A0284" w14:textId="77777777" w:rsidR="0009307E" w:rsidRPr="008455C4" w:rsidRDefault="0009307E" w:rsidP="00770C18">
      <w:pPr>
        <w:spacing w:after="0" w:line="320" w:lineRule="exact"/>
        <w:jc w:val="both"/>
        <w:rPr>
          <w:rFonts w:ascii="Times New Roman" w:hAnsi="Times New Roman" w:cs="Times New Roman"/>
          <w:sz w:val="24"/>
          <w:szCs w:val="24"/>
        </w:rPr>
      </w:pPr>
    </w:p>
    <w:p w14:paraId="2E9B55EF" w14:textId="0C1E2AC6" w:rsidR="00F946CC" w:rsidRDefault="004851F4" w:rsidP="00D975BF">
      <w:pPr>
        <w:spacing w:after="0" w:line="320" w:lineRule="exact"/>
        <w:jc w:val="both"/>
        <w:rPr>
          <w:rFonts w:ascii="Times New Roman" w:hAnsi="Times New Roman" w:cs="Times New Roman"/>
          <w:sz w:val="24"/>
          <w:szCs w:val="24"/>
          <w:highlight w:val="yellow"/>
        </w:rPr>
      </w:pPr>
      <w:r w:rsidRPr="00F946CC">
        <w:rPr>
          <w:rFonts w:ascii="Times New Roman" w:hAnsi="Times New Roman" w:cs="Times New Roman"/>
          <w:sz w:val="24"/>
          <w:szCs w:val="24"/>
        </w:rPr>
        <w:t xml:space="preserve">Zugleich wird mit Blick auf </w:t>
      </w:r>
      <w:r w:rsidR="0033372E" w:rsidRPr="00F946CC">
        <w:rPr>
          <w:rFonts w:ascii="Times New Roman" w:hAnsi="Times New Roman" w:cs="Times New Roman"/>
          <w:sz w:val="24"/>
          <w:szCs w:val="24"/>
        </w:rPr>
        <w:t>personalwirtschaftliche Belange auch die Möglichkeit einer Ablehnung des Verlängerungsantrags über den Grund der bloßen Fristversäumnis hinaus erweitert und wie in den Ländern</w:t>
      </w:r>
      <w:r w:rsidR="00F946CC" w:rsidRPr="00F946CC">
        <w:rPr>
          <w:rFonts w:ascii="Times New Roman" w:hAnsi="Times New Roman" w:cs="Times New Roman"/>
          <w:sz w:val="24"/>
          <w:szCs w:val="24"/>
        </w:rPr>
        <w:t xml:space="preserve"> Bayern, Bremen, Hessen und Niedersachsen geregelt</w:t>
      </w:r>
      <w:r w:rsidR="0010193D">
        <w:rPr>
          <w:rFonts w:ascii="Times New Roman" w:hAnsi="Times New Roman" w:cs="Times New Roman"/>
          <w:sz w:val="24"/>
          <w:szCs w:val="24"/>
        </w:rPr>
        <w:t>:</w:t>
      </w:r>
    </w:p>
    <w:p w14:paraId="65ACEB97" w14:textId="77777777" w:rsidR="00F946CC" w:rsidRDefault="00F946CC" w:rsidP="00D975BF">
      <w:pPr>
        <w:spacing w:after="0" w:line="320" w:lineRule="exact"/>
        <w:jc w:val="both"/>
        <w:rPr>
          <w:rFonts w:ascii="Times New Roman" w:hAnsi="Times New Roman" w:cs="Times New Roman"/>
          <w:sz w:val="24"/>
          <w:szCs w:val="24"/>
          <w:highlight w:val="yellow"/>
        </w:rPr>
      </w:pPr>
    </w:p>
    <w:p w14:paraId="7F7141B8" w14:textId="2A7F60B6" w:rsidR="00E60BE3" w:rsidRPr="00EE7B7E" w:rsidRDefault="0033372E" w:rsidP="00D975BF">
      <w:pPr>
        <w:spacing w:after="0" w:line="320" w:lineRule="exact"/>
        <w:jc w:val="both"/>
        <w:rPr>
          <w:rFonts w:ascii="Times New Roman" w:hAnsi="Times New Roman" w:cs="Times New Roman"/>
          <w:sz w:val="24"/>
          <w:szCs w:val="24"/>
        </w:rPr>
      </w:pPr>
      <w:r w:rsidRPr="00EE7B7E">
        <w:rPr>
          <w:rFonts w:ascii="Times New Roman" w:hAnsi="Times New Roman" w:cs="Times New Roman"/>
          <w:sz w:val="24"/>
          <w:szCs w:val="24"/>
        </w:rPr>
        <w:t xml:space="preserve">Wegen der </w:t>
      </w:r>
      <w:r w:rsidR="00786BF5" w:rsidRPr="00EE7B7E">
        <w:rPr>
          <w:rFonts w:ascii="Times New Roman" w:hAnsi="Times New Roman" w:cs="Times New Roman"/>
          <w:sz w:val="24"/>
          <w:szCs w:val="24"/>
        </w:rPr>
        <w:t>durch Artikel 97 des Grundgesetzes garantierte</w:t>
      </w:r>
      <w:r w:rsidRPr="00EE7B7E">
        <w:rPr>
          <w:rFonts w:ascii="Times New Roman" w:hAnsi="Times New Roman" w:cs="Times New Roman"/>
          <w:sz w:val="24"/>
          <w:szCs w:val="24"/>
        </w:rPr>
        <w:t>n</w:t>
      </w:r>
      <w:r w:rsidR="00786BF5" w:rsidRPr="00EE7B7E">
        <w:rPr>
          <w:rFonts w:ascii="Times New Roman" w:hAnsi="Times New Roman" w:cs="Times New Roman"/>
          <w:sz w:val="24"/>
          <w:szCs w:val="24"/>
        </w:rPr>
        <w:t xml:space="preserve"> richterliche</w:t>
      </w:r>
      <w:r w:rsidRPr="00EE7B7E">
        <w:rPr>
          <w:rFonts w:ascii="Times New Roman" w:hAnsi="Times New Roman" w:cs="Times New Roman"/>
          <w:sz w:val="24"/>
          <w:szCs w:val="24"/>
        </w:rPr>
        <w:t>n</w:t>
      </w:r>
      <w:r w:rsidR="00786BF5" w:rsidRPr="00EE7B7E">
        <w:rPr>
          <w:rFonts w:ascii="Times New Roman" w:hAnsi="Times New Roman" w:cs="Times New Roman"/>
          <w:sz w:val="24"/>
          <w:szCs w:val="24"/>
        </w:rPr>
        <w:t xml:space="preserve"> Unabhängigkeit steht </w:t>
      </w:r>
      <w:r w:rsidR="00E60BE3" w:rsidRPr="00EE7B7E">
        <w:rPr>
          <w:rFonts w:ascii="Times New Roman" w:hAnsi="Times New Roman" w:cs="Times New Roman"/>
          <w:sz w:val="24"/>
          <w:szCs w:val="24"/>
        </w:rPr>
        <w:t>das Hinausschieben</w:t>
      </w:r>
      <w:r w:rsidR="0009307E" w:rsidRPr="00EE7B7E">
        <w:rPr>
          <w:rFonts w:ascii="Times New Roman" w:hAnsi="Times New Roman" w:cs="Times New Roman"/>
          <w:sz w:val="24"/>
          <w:szCs w:val="24"/>
        </w:rPr>
        <w:t xml:space="preserve"> – anders als bei Beamtinnen und Beamten nach §</w:t>
      </w:r>
      <w:r w:rsidR="00B571B8" w:rsidRPr="00EE7B7E">
        <w:rPr>
          <w:rFonts w:ascii="Times New Roman" w:hAnsi="Times New Roman" w:cs="Times New Roman"/>
          <w:sz w:val="24"/>
          <w:szCs w:val="24"/>
        </w:rPr>
        <w:t> </w:t>
      </w:r>
      <w:r w:rsidR="0009307E" w:rsidRPr="00EE7B7E">
        <w:rPr>
          <w:rFonts w:ascii="Times New Roman" w:hAnsi="Times New Roman" w:cs="Times New Roman"/>
          <w:sz w:val="24"/>
          <w:szCs w:val="24"/>
        </w:rPr>
        <w:t xml:space="preserve">32 </w:t>
      </w:r>
      <w:r w:rsidR="00786BF5" w:rsidRPr="00EE7B7E">
        <w:rPr>
          <w:rFonts w:ascii="Times New Roman" w:hAnsi="Times New Roman" w:cs="Times New Roman"/>
          <w:sz w:val="24"/>
          <w:szCs w:val="24"/>
        </w:rPr>
        <w:t xml:space="preserve">Abs. 1 </w:t>
      </w:r>
      <w:r w:rsidR="005C2FA4" w:rsidRPr="00EE7B7E">
        <w:rPr>
          <w:rFonts w:ascii="Times New Roman" w:hAnsi="Times New Roman" w:cs="Times New Roman"/>
          <w:sz w:val="24"/>
          <w:szCs w:val="24"/>
        </w:rPr>
        <w:t xml:space="preserve">Satz 1 </w:t>
      </w:r>
      <w:r w:rsidR="0009307E" w:rsidRPr="00EE7B7E">
        <w:rPr>
          <w:rFonts w:ascii="Times New Roman" w:hAnsi="Times New Roman" w:cs="Times New Roman"/>
          <w:sz w:val="24"/>
          <w:szCs w:val="24"/>
        </w:rPr>
        <w:t xml:space="preserve">des Landesbeamtengesetzes – nicht </w:t>
      </w:r>
      <w:r w:rsidR="00786BF5" w:rsidRPr="00EE7B7E">
        <w:rPr>
          <w:rFonts w:ascii="Times New Roman" w:hAnsi="Times New Roman" w:cs="Times New Roman"/>
          <w:sz w:val="24"/>
          <w:szCs w:val="24"/>
        </w:rPr>
        <w:t>im Ermessen des Dienstherrn. Verlängerun</w:t>
      </w:r>
      <w:r w:rsidR="00F946CC" w:rsidRPr="00EE7B7E">
        <w:rPr>
          <w:rFonts w:ascii="Times New Roman" w:hAnsi="Times New Roman" w:cs="Times New Roman"/>
          <w:sz w:val="24"/>
          <w:szCs w:val="24"/>
        </w:rPr>
        <w:t xml:space="preserve">gsregelungen für Richterinnen und Richter müssen </w:t>
      </w:r>
      <w:r w:rsidR="0010193D" w:rsidRPr="00EE7B7E">
        <w:rPr>
          <w:rFonts w:ascii="Times New Roman" w:hAnsi="Times New Roman" w:cs="Times New Roman"/>
          <w:sz w:val="24"/>
          <w:szCs w:val="24"/>
        </w:rPr>
        <w:t xml:space="preserve">vielmehr </w:t>
      </w:r>
      <w:r w:rsidR="00F946CC" w:rsidRPr="00EE7B7E">
        <w:rPr>
          <w:rFonts w:ascii="Times New Roman" w:hAnsi="Times New Roman" w:cs="Times New Roman"/>
          <w:sz w:val="24"/>
          <w:szCs w:val="24"/>
        </w:rPr>
        <w:t xml:space="preserve">als </w:t>
      </w:r>
      <w:r w:rsidR="00965BCC">
        <w:rPr>
          <w:rFonts w:ascii="Times New Roman" w:hAnsi="Times New Roman" w:cs="Times New Roman"/>
          <w:sz w:val="24"/>
          <w:szCs w:val="24"/>
        </w:rPr>
        <w:t xml:space="preserve">gebundene Entscheidung der Justizverwaltung, also Anspruchsregelung </w:t>
      </w:r>
      <w:r w:rsidR="00F946CC" w:rsidRPr="00EE7B7E">
        <w:rPr>
          <w:rFonts w:ascii="Times New Roman" w:hAnsi="Times New Roman" w:cs="Times New Roman"/>
          <w:sz w:val="24"/>
          <w:szCs w:val="24"/>
        </w:rPr>
        <w:t xml:space="preserve">ausgestaltet sein. </w:t>
      </w:r>
      <w:r w:rsidR="0010193D" w:rsidRPr="00EE7B7E">
        <w:rPr>
          <w:rFonts w:ascii="Times New Roman" w:hAnsi="Times New Roman" w:cs="Times New Roman"/>
          <w:sz w:val="24"/>
          <w:szCs w:val="24"/>
        </w:rPr>
        <w:t xml:space="preserve">Das schließt </w:t>
      </w:r>
      <w:r w:rsidR="00965BCC">
        <w:rPr>
          <w:rFonts w:ascii="Times New Roman" w:hAnsi="Times New Roman" w:cs="Times New Roman"/>
          <w:sz w:val="24"/>
          <w:szCs w:val="24"/>
        </w:rPr>
        <w:t>jedoch nicht jedwede</w:t>
      </w:r>
      <w:r w:rsidR="0010193D" w:rsidRPr="00EE7B7E">
        <w:rPr>
          <w:rFonts w:ascii="Times New Roman" w:hAnsi="Times New Roman" w:cs="Times New Roman"/>
          <w:sz w:val="24"/>
          <w:szCs w:val="24"/>
        </w:rPr>
        <w:t xml:space="preserve"> Bindung des Anspruchs an Voraussetzungen </w:t>
      </w:r>
      <w:r w:rsidR="00965BCC">
        <w:rPr>
          <w:rFonts w:ascii="Times New Roman" w:hAnsi="Times New Roman" w:cs="Times New Roman"/>
          <w:sz w:val="24"/>
          <w:szCs w:val="24"/>
        </w:rPr>
        <w:t>vollständig</w:t>
      </w:r>
      <w:r w:rsidR="0010193D" w:rsidRPr="00EE7B7E">
        <w:rPr>
          <w:rFonts w:ascii="Times New Roman" w:hAnsi="Times New Roman" w:cs="Times New Roman"/>
          <w:sz w:val="24"/>
          <w:szCs w:val="24"/>
        </w:rPr>
        <w:t xml:space="preserve"> aus. Schon bisher ist der Anspruch an ein formales Fristerfordernis geknüpft. Auch inhaltliche Voraussetzungen sind in engen Grenzen dann zulässig, wenn sie so gefasst sind, dass sie keine die richterliche Unabhängigkeit verletzende Einflussnahmen der Justizverwaltung auf die Amtsdauer der Richterinnen und Richter ermöglichen</w:t>
      </w:r>
      <w:r w:rsidR="00965BCC">
        <w:rPr>
          <w:rFonts w:ascii="Times New Roman" w:hAnsi="Times New Roman" w:cs="Times New Roman"/>
          <w:sz w:val="24"/>
          <w:szCs w:val="24"/>
        </w:rPr>
        <w:t xml:space="preserve">, sondern für die Funktionsfähigkeit der Rechtsprechung erforderlich </w:t>
      </w:r>
      <w:r w:rsidR="007B7B00">
        <w:rPr>
          <w:rFonts w:ascii="Times New Roman" w:hAnsi="Times New Roman" w:cs="Times New Roman"/>
          <w:sz w:val="24"/>
          <w:szCs w:val="24"/>
        </w:rPr>
        <w:t xml:space="preserve">und </w:t>
      </w:r>
      <w:r w:rsidR="00965BCC">
        <w:rPr>
          <w:rFonts w:ascii="Times New Roman" w:hAnsi="Times New Roman" w:cs="Times New Roman"/>
          <w:sz w:val="24"/>
          <w:szCs w:val="24"/>
        </w:rPr>
        <w:t>von objektiven Sachzusammenhängen geprägt sind</w:t>
      </w:r>
      <w:r w:rsidR="0010193D" w:rsidRPr="00EE7B7E">
        <w:rPr>
          <w:rFonts w:ascii="Times New Roman" w:hAnsi="Times New Roman" w:cs="Times New Roman"/>
          <w:sz w:val="24"/>
          <w:szCs w:val="24"/>
        </w:rPr>
        <w:t>. Daher entfällt der Anspruch auf Verlängerung der Dienstzeit neben dem Fall der Fristversäumnis nur dann, wenn – wie bereits in den Richtergesetzen von Bayern, Bremen, Hessen und Niedersachsen geregelt – zwingende dienstliche Gründe der Verlängerung entgegenstehen.</w:t>
      </w:r>
      <w:r w:rsidR="00786BF5" w:rsidRPr="00EE7B7E">
        <w:rPr>
          <w:rFonts w:ascii="Times New Roman" w:hAnsi="Times New Roman" w:cs="Times New Roman"/>
          <w:sz w:val="24"/>
          <w:szCs w:val="24"/>
        </w:rPr>
        <w:t xml:space="preserve"> </w:t>
      </w:r>
    </w:p>
    <w:p w14:paraId="28B84301" w14:textId="77777777" w:rsidR="00E60BE3" w:rsidRPr="00EE7B7E" w:rsidRDefault="00E60BE3" w:rsidP="00D975BF">
      <w:pPr>
        <w:spacing w:after="0" w:line="320" w:lineRule="exact"/>
        <w:jc w:val="both"/>
        <w:rPr>
          <w:rFonts w:ascii="Times New Roman" w:hAnsi="Times New Roman" w:cs="Times New Roman"/>
          <w:sz w:val="24"/>
          <w:szCs w:val="24"/>
        </w:rPr>
      </w:pPr>
    </w:p>
    <w:p w14:paraId="03FEA575" w14:textId="6A8173F1" w:rsidR="00147BC4" w:rsidRDefault="00282E3C" w:rsidP="00D975BF">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B</w:t>
      </w:r>
      <w:r w:rsidR="00D975BF" w:rsidRPr="003839CB">
        <w:rPr>
          <w:rFonts w:ascii="Times New Roman" w:hAnsi="Times New Roman" w:cs="Times New Roman"/>
          <w:sz w:val="24"/>
          <w:szCs w:val="24"/>
        </w:rPr>
        <w:t>ei de</w:t>
      </w:r>
      <w:r w:rsidR="00760967" w:rsidRPr="003839CB">
        <w:rPr>
          <w:rFonts w:ascii="Times New Roman" w:hAnsi="Times New Roman" w:cs="Times New Roman"/>
          <w:sz w:val="24"/>
          <w:szCs w:val="24"/>
        </w:rPr>
        <w:t>m Terminus de</w:t>
      </w:r>
      <w:r w:rsidR="00CB44F0">
        <w:rPr>
          <w:rFonts w:ascii="Times New Roman" w:hAnsi="Times New Roman" w:cs="Times New Roman"/>
          <w:sz w:val="24"/>
          <w:szCs w:val="24"/>
        </w:rPr>
        <w:t>s</w:t>
      </w:r>
      <w:r w:rsidR="00760967" w:rsidRPr="003839CB">
        <w:rPr>
          <w:rFonts w:ascii="Times New Roman" w:hAnsi="Times New Roman" w:cs="Times New Roman"/>
          <w:sz w:val="24"/>
          <w:szCs w:val="24"/>
        </w:rPr>
        <w:t xml:space="preserve"> </w:t>
      </w:r>
      <w:r w:rsidR="00CB44F0">
        <w:rPr>
          <w:rFonts w:ascii="Times New Roman" w:hAnsi="Times New Roman" w:cs="Times New Roman"/>
          <w:sz w:val="24"/>
          <w:szCs w:val="24"/>
        </w:rPr>
        <w:t>„E</w:t>
      </w:r>
      <w:r w:rsidR="00D975BF" w:rsidRPr="003839CB">
        <w:rPr>
          <w:rFonts w:ascii="Times New Roman" w:hAnsi="Times New Roman" w:cs="Times New Roman"/>
          <w:sz w:val="24"/>
          <w:szCs w:val="24"/>
        </w:rPr>
        <w:t>ntgegenstehen</w:t>
      </w:r>
      <w:r w:rsidR="00CB44F0">
        <w:rPr>
          <w:rFonts w:ascii="Times New Roman" w:hAnsi="Times New Roman" w:cs="Times New Roman"/>
          <w:sz w:val="24"/>
          <w:szCs w:val="24"/>
        </w:rPr>
        <w:t>s</w:t>
      </w:r>
      <w:r w:rsidR="00D975BF" w:rsidRPr="003839CB">
        <w:rPr>
          <w:rFonts w:ascii="Times New Roman" w:hAnsi="Times New Roman" w:cs="Times New Roman"/>
          <w:sz w:val="24"/>
          <w:szCs w:val="24"/>
        </w:rPr>
        <w:t xml:space="preserve"> </w:t>
      </w:r>
      <w:r w:rsidR="00CB44F0">
        <w:rPr>
          <w:rFonts w:ascii="Times New Roman" w:hAnsi="Times New Roman" w:cs="Times New Roman"/>
          <w:sz w:val="24"/>
          <w:szCs w:val="24"/>
        </w:rPr>
        <w:t>zwingender</w:t>
      </w:r>
      <w:r w:rsidR="00147BC4">
        <w:rPr>
          <w:rFonts w:ascii="Times New Roman" w:hAnsi="Times New Roman" w:cs="Times New Roman"/>
          <w:sz w:val="24"/>
          <w:szCs w:val="24"/>
        </w:rPr>
        <w:t xml:space="preserve"> </w:t>
      </w:r>
      <w:r w:rsidR="00CB44F0">
        <w:rPr>
          <w:rFonts w:ascii="Times New Roman" w:hAnsi="Times New Roman" w:cs="Times New Roman"/>
          <w:sz w:val="24"/>
          <w:szCs w:val="24"/>
        </w:rPr>
        <w:t>dienstlicher</w:t>
      </w:r>
      <w:r w:rsidR="00D975BF" w:rsidRPr="003839CB">
        <w:rPr>
          <w:rFonts w:ascii="Times New Roman" w:hAnsi="Times New Roman" w:cs="Times New Roman"/>
          <w:sz w:val="24"/>
          <w:szCs w:val="24"/>
        </w:rPr>
        <w:t xml:space="preserve"> Gründe</w:t>
      </w:r>
      <w:r w:rsidR="00CB44F0">
        <w:rPr>
          <w:rFonts w:ascii="Times New Roman" w:hAnsi="Times New Roman" w:cs="Times New Roman"/>
          <w:sz w:val="24"/>
          <w:szCs w:val="24"/>
        </w:rPr>
        <w:t>“</w:t>
      </w:r>
      <w:r w:rsidR="00D975BF" w:rsidRPr="003839CB">
        <w:rPr>
          <w:rFonts w:ascii="Times New Roman" w:hAnsi="Times New Roman" w:cs="Times New Roman"/>
          <w:sz w:val="24"/>
          <w:szCs w:val="24"/>
        </w:rPr>
        <w:t xml:space="preserve"> </w:t>
      </w:r>
      <w:r>
        <w:rPr>
          <w:rFonts w:ascii="Times New Roman" w:hAnsi="Times New Roman" w:cs="Times New Roman"/>
          <w:sz w:val="24"/>
          <w:szCs w:val="24"/>
        </w:rPr>
        <w:t xml:space="preserve">handelt es sich </w:t>
      </w:r>
      <w:r w:rsidR="00D975BF" w:rsidRPr="003839CB">
        <w:rPr>
          <w:rFonts w:ascii="Times New Roman" w:hAnsi="Times New Roman" w:cs="Times New Roman"/>
          <w:sz w:val="24"/>
          <w:szCs w:val="24"/>
        </w:rPr>
        <w:t xml:space="preserve">um einen unbestimmten Rechtsbegriff, dessen Vorliegen grundsätzlich der uneingeschränkten gerichtlichen Nachprüfung unterliegt. </w:t>
      </w:r>
    </w:p>
    <w:p w14:paraId="2FA20B81" w14:textId="77777777" w:rsidR="00147BC4" w:rsidRDefault="00147BC4" w:rsidP="00D975BF">
      <w:pPr>
        <w:spacing w:after="0" w:line="320" w:lineRule="exact"/>
        <w:jc w:val="both"/>
        <w:rPr>
          <w:rFonts w:ascii="Times New Roman" w:hAnsi="Times New Roman" w:cs="Times New Roman"/>
          <w:sz w:val="24"/>
          <w:szCs w:val="24"/>
        </w:rPr>
      </w:pPr>
    </w:p>
    <w:p w14:paraId="5F4CE141" w14:textId="0C00C375" w:rsidR="00D975BF" w:rsidRPr="00E77EA3" w:rsidRDefault="00CB44F0" w:rsidP="00D975BF">
      <w:pPr>
        <w:spacing w:after="0" w:line="320" w:lineRule="exact"/>
        <w:jc w:val="both"/>
        <w:rPr>
          <w:rFonts w:ascii="Times New Roman" w:hAnsi="Times New Roman" w:cs="Times New Roman"/>
          <w:sz w:val="24"/>
          <w:szCs w:val="24"/>
          <w:highlight w:val="yellow"/>
        </w:rPr>
      </w:pPr>
      <w:r w:rsidRPr="00CB44F0">
        <w:rPr>
          <w:rFonts w:ascii="Times New Roman" w:hAnsi="Times New Roman" w:cs="Times New Roman"/>
          <w:sz w:val="24"/>
          <w:szCs w:val="24"/>
        </w:rPr>
        <w:t>Dabei richtet sich die Bestimmung des Teilaspekts der „</w:t>
      </w:r>
      <w:r w:rsidR="00D975BF" w:rsidRPr="00CB44F0">
        <w:rPr>
          <w:rFonts w:ascii="Times New Roman" w:hAnsi="Times New Roman" w:cs="Times New Roman"/>
          <w:sz w:val="24"/>
          <w:szCs w:val="24"/>
        </w:rPr>
        <w:t>dienst</w:t>
      </w:r>
      <w:r w:rsidR="00E60BE3" w:rsidRPr="00CB44F0">
        <w:rPr>
          <w:rFonts w:ascii="Times New Roman" w:hAnsi="Times New Roman" w:cs="Times New Roman"/>
          <w:sz w:val="24"/>
          <w:szCs w:val="24"/>
        </w:rPr>
        <w:t>lichen Gründe</w:t>
      </w:r>
      <w:r w:rsidRPr="00CB44F0">
        <w:rPr>
          <w:rFonts w:ascii="Times New Roman" w:hAnsi="Times New Roman" w:cs="Times New Roman"/>
          <w:sz w:val="24"/>
          <w:szCs w:val="24"/>
        </w:rPr>
        <w:t>“</w:t>
      </w:r>
      <w:r w:rsidR="00E60BE3" w:rsidRPr="00CB44F0">
        <w:rPr>
          <w:rFonts w:ascii="Times New Roman" w:hAnsi="Times New Roman" w:cs="Times New Roman"/>
          <w:sz w:val="24"/>
          <w:szCs w:val="24"/>
        </w:rPr>
        <w:t xml:space="preserve"> </w:t>
      </w:r>
      <w:r w:rsidR="00D975BF" w:rsidRPr="00CB44F0">
        <w:rPr>
          <w:rFonts w:ascii="Times New Roman" w:hAnsi="Times New Roman" w:cs="Times New Roman"/>
          <w:sz w:val="24"/>
          <w:szCs w:val="24"/>
        </w:rPr>
        <w:t>nach dem gesetzlichen Auftrag der Behörde und den dort vorhandenen personalwirtschaftlichen und organisatorischen Möglichkeiten und bezeichne</w:t>
      </w:r>
      <w:r w:rsidRPr="00CB44F0">
        <w:rPr>
          <w:rFonts w:ascii="Times New Roman" w:hAnsi="Times New Roman" w:cs="Times New Roman"/>
          <w:sz w:val="24"/>
          <w:szCs w:val="24"/>
        </w:rPr>
        <w:t>t</w:t>
      </w:r>
      <w:r w:rsidR="00D975BF" w:rsidRPr="00CB44F0">
        <w:rPr>
          <w:rFonts w:ascii="Times New Roman" w:hAnsi="Times New Roman" w:cs="Times New Roman"/>
          <w:sz w:val="24"/>
          <w:szCs w:val="24"/>
        </w:rPr>
        <w:t xml:space="preserve"> das Interesse des Dienstherrn an einer sachgemäßen und reibungslosen Aufgabenerfüllung. </w:t>
      </w:r>
      <w:r w:rsidR="00D975BF" w:rsidRPr="00DF6A2F">
        <w:rPr>
          <w:rFonts w:ascii="Times New Roman" w:hAnsi="Times New Roman" w:cs="Times New Roman"/>
          <w:sz w:val="24"/>
          <w:szCs w:val="24"/>
        </w:rPr>
        <w:t xml:space="preserve">Als </w:t>
      </w:r>
      <w:r w:rsidR="00A62472" w:rsidRPr="00DF6A2F">
        <w:rPr>
          <w:rFonts w:ascii="Times New Roman" w:hAnsi="Times New Roman" w:cs="Times New Roman"/>
          <w:sz w:val="24"/>
          <w:szCs w:val="24"/>
        </w:rPr>
        <w:t xml:space="preserve">dem Hinausschieben des Ruhestands </w:t>
      </w:r>
      <w:r w:rsidR="00D975BF" w:rsidRPr="00DF6A2F">
        <w:rPr>
          <w:rFonts w:ascii="Times New Roman" w:hAnsi="Times New Roman" w:cs="Times New Roman"/>
          <w:sz w:val="24"/>
          <w:szCs w:val="24"/>
        </w:rPr>
        <w:t xml:space="preserve">entgegenstehende dienstliche Gründe </w:t>
      </w:r>
      <w:r w:rsidR="00E60BE3" w:rsidRPr="00DF6A2F">
        <w:rPr>
          <w:rFonts w:ascii="Times New Roman" w:hAnsi="Times New Roman" w:cs="Times New Roman"/>
          <w:sz w:val="24"/>
          <w:szCs w:val="24"/>
        </w:rPr>
        <w:t>kommen</w:t>
      </w:r>
      <w:r w:rsidR="00A62472" w:rsidRPr="00DF6A2F">
        <w:rPr>
          <w:rFonts w:ascii="Times New Roman" w:hAnsi="Times New Roman" w:cs="Times New Roman"/>
          <w:sz w:val="24"/>
          <w:szCs w:val="24"/>
        </w:rPr>
        <w:t xml:space="preserve"> allerdings</w:t>
      </w:r>
      <w:r w:rsidR="00E60BE3" w:rsidRPr="00DF6A2F">
        <w:rPr>
          <w:rFonts w:ascii="Times New Roman" w:hAnsi="Times New Roman" w:cs="Times New Roman"/>
          <w:sz w:val="24"/>
          <w:szCs w:val="24"/>
        </w:rPr>
        <w:t xml:space="preserve"> </w:t>
      </w:r>
      <w:r w:rsidR="00D975BF" w:rsidRPr="00DF6A2F">
        <w:rPr>
          <w:rFonts w:ascii="Times New Roman" w:hAnsi="Times New Roman" w:cs="Times New Roman"/>
          <w:sz w:val="24"/>
          <w:szCs w:val="24"/>
        </w:rPr>
        <w:t xml:space="preserve">nicht solche Gegebenheiten in Betracht, die mit dem Hinausschieben des Ruhestands stets oder regelmäßig verbunden sind. </w:t>
      </w:r>
      <w:r w:rsidR="00A62472" w:rsidRPr="00DF6A2F">
        <w:rPr>
          <w:rFonts w:ascii="Times New Roman" w:hAnsi="Times New Roman" w:cs="Times New Roman"/>
          <w:sz w:val="24"/>
          <w:szCs w:val="24"/>
        </w:rPr>
        <w:t xml:space="preserve">Denn der Gesetzgeber hat sich </w:t>
      </w:r>
      <w:r w:rsidR="00EA7D6D" w:rsidRPr="00DF6A2F">
        <w:rPr>
          <w:rFonts w:ascii="Times New Roman" w:hAnsi="Times New Roman" w:cs="Times New Roman"/>
          <w:sz w:val="24"/>
          <w:szCs w:val="24"/>
        </w:rPr>
        <w:t xml:space="preserve">durch die Formulierung eines negativen Tatbestandsmerkmals </w:t>
      </w:r>
      <w:r w:rsidR="00DF6A2F" w:rsidRPr="00DF6A2F">
        <w:rPr>
          <w:rFonts w:ascii="Times New Roman" w:hAnsi="Times New Roman" w:cs="Times New Roman"/>
          <w:sz w:val="24"/>
          <w:szCs w:val="24"/>
        </w:rPr>
        <w:t xml:space="preserve">(„sofern dienstliche Gründe nicht entgegenstehen“) </w:t>
      </w:r>
      <w:r w:rsidR="00EA7D6D" w:rsidRPr="00DF6A2F">
        <w:rPr>
          <w:rFonts w:ascii="Times New Roman" w:hAnsi="Times New Roman" w:cs="Times New Roman"/>
          <w:sz w:val="24"/>
          <w:szCs w:val="24"/>
        </w:rPr>
        <w:t xml:space="preserve">dafür entschieden, </w:t>
      </w:r>
      <w:r w:rsidR="00DF6A2F" w:rsidRPr="00DF6A2F">
        <w:rPr>
          <w:rFonts w:ascii="Times New Roman" w:hAnsi="Times New Roman" w:cs="Times New Roman"/>
          <w:sz w:val="24"/>
          <w:szCs w:val="24"/>
        </w:rPr>
        <w:t xml:space="preserve">die zwangsläufig/typischerweise mit </w:t>
      </w:r>
      <w:r w:rsidR="00DF6A2F">
        <w:rPr>
          <w:rFonts w:ascii="Times New Roman" w:hAnsi="Times New Roman" w:cs="Times New Roman"/>
          <w:sz w:val="24"/>
          <w:szCs w:val="24"/>
        </w:rPr>
        <w:t>einer</w:t>
      </w:r>
      <w:r w:rsidR="00DF6A2F" w:rsidRPr="00DF6A2F">
        <w:rPr>
          <w:rFonts w:ascii="Times New Roman" w:hAnsi="Times New Roman" w:cs="Times New Roman"/>
          <w:sz w:val="24"/>
          <w:szCs w:val="24"/>
        </w:rPr>
        <w:t xml:space="preserve"> Regelung verbundenen Folgen hinzunehmen</w:t>
      </w:r>
      <w:r w:rsidR="00DF6A2F">
        <w:rPr>
          <w:rFonts w:ascii="Times New Roman" w:hAnsi="Times New Roman" w:cs="Times New Roman"/>
          <w:sz w:val="24"/>
          <w:szCs w:val="24"/>
        </w:rPr>
        <w:t>, anderenfalls die Regelung weitgehend leerliefe</w:t>
      </w:r>
      <w:r w:rsidR="00A62472" w:rsidRPr="00DF6A2F">
        <w:rPr>
          <w:rFonts w:ascii="Times New Roman" w:hAnsi="Times New Roman" w:cs="Times New Roman"/>
          <w:sz w:val="24"/>
          <w:szCs w:val="24"/>
        </w:rPr>
        <w:t>.</w:t>
      </w:r>
      <w:r w:rsidR="00DF6A2F" w:rsidRPr="00DF6A2F">
        <w:rPr>
          <w:rFonts w:ascii="Times New Roman" w:hAnsi="Times New Roman" w:cs="Times New Roman"/>
          <w:sz w:val="24"/>
          <w:szCs w:val="24"/>
        </w:rPr>
        <w:t xml:space="preserve"> </w:t>
      </w:r>
      <w:r w:rsidR="00A62472" w:rsidRPr="00DF6A2F">
        <w:rPr>
          <w:rFonts w:ascii="Times New Roman" w:hAnsi="Times New Roman" w:cs="Times New Roman"/>
          <w:sz w:val="24"/>
          <w:szCs w:val="24"/>
        </w:rPr>
        <w:t>Erforderlich</w:t>
      </w:r>
      <w:r w:rsidR="00E60BE3" w:rsidRPr="00DF6A2F">
        <w:rPr>
          <w:rFonts w:ascii="Times New Roman" w:hAnsi="Times New Roman" w:cs="Times New Roman"/>
          <w:sz w:val="24"/>
          <w:szCs w:val="24"/>
        </w:rPr>
        <w:t xml:space="preserve"> sind vielmehr konkrete Probleme</w:t>
      </w:r>
      <w:r w:rsidR="00D975BF" w:rsidRPr="00DF6A2F">
        <w:rPr>
          <w:rFonts w:ascii="Times New Roman" w:hAnsi="Times New Roman" w:cs="Times New Roman"/>
          <w:sz w:val="24"/>
          <w:szCs w:val="24"/>
        </w:rPr>
        <w:t xml:space="preserve"> im Hinblick auf die sachgemäße und</w:t>
      </w:r>
      <w:r w:rsidR="00E60BE3" w:rsidRPr="00DF6A2F">
        <w:rPr>
          <w:rFonts w:ascii="Times New Roman" w:hAnsi="Times New Roman" w:cs="Times New Roman"/>
          <w:sz w:val="24"/>
          <w:szCs w:val="24"/>
        </w:rPr>
        <w:t xml:space="preserve"> reibungslose Aufgabenerfüllung</w:t>
      </w:r>
      <w:r w:rsidR="001B4781" w:rsidRPr="00DF6A2F">
        <w:rPr>
          <w:rFonts w:ascii="Times New Roman" w:hAnsi="Times New Roman" w:cs="Times New Roman"/>
          <w:sz w:val="24"/>
          <w:szCs w:val="24"/>
        </w:rPr>
        <w:t xml:space="preserve">. </w:t>
      </w:r>
      <w:r w:rsidR="00A62472" w:rsidRPr="00DF6A2F">
        <w:rPr>
          <w:rFonts w:ascii="Times New Roman" w:hAnsi="Times New Roman" w:cs="Times New Roman"/>
          <w:sz w:val="24"/>
          <w:szCs w:val="24"/>
        </w:rPr>
        <w:t>Die Darlegungs- und Beweislast für das Vorliegen solcher Umstände trifft den Dienstherrn, denn d</w:t>
      </w:r>
      <w:r w:rsidR="001B4781" w:rsidRPr="00DF6A2F">
        <w:rPr>
          <w:rFonts w:ascii="Times New Roman" w:hAnsi="Times New Roman" w:cs="Times New Roman"/>
          <w:sz w:val="24"/>
          <w:szCs w:val="24"/>
        </w:rPr>
        <w:t>as negative Tatbestandsmerkmal der dienstlichen Gründe hindert das Entstehen des Anspruchs in der Art einer Einwendung</w:t>
      </w:r>
      <w:r w:rsidR="00A62472" w:rsidRPr="00DF6A2F">
        <w:rPr>
          <w:rFonts w:ascii="Times New Roman" w:hAnsi="Times New Roman" w:cs="Times New Roman"/>
          <w:sz w:val="24"/>
          <w:szCs w:val="24"/>
        </w:rPr>
        <w:t xml:space="preserve">, </w:t>
      </w:r>
      <w:r w:rsidR="001B4781" w:rsidRPr="00DF6A2F">
        <w:rPr>
          <w:rFonts w:ascii="Times New Roman" w:hAnsi="Times New Roman" w:cs="Times New Roman"/>
          <w:sz w:val="24"/>
          <w:szCs w:val="24"/>
        </w:rPr>
        <w:t xml:space="preserve">hängt zudem von Festlegungen des Dienstherrn ab und hat seine Grundlagen regelmäßig in der Sphäre des Dienstherrn. </w:t>
      </w:r>
      <w:r w:rsidR="00A62472" w:rsidRPr="00DF6A2F">
        <w:rPr>
          <w:rFonts w:ascii="Times New Roman" w:hAnsi="Times New Roman" w:cs="Times New Roman"/>
          <w:sz w:val="24"/>
          <w:szCs w:val="24"/>
        </w:rPr>
        <w:t xml:space="preserve">Vgl. zum Ganzen: </w:t>
      </w:r>
      <w:r w:rsidR="00D975BF" w:rsidRPr="00DF6A2F">
        <w:rPr>
          <w:rFonts w:ascii="Times New Roman" w:hAnsi="Times New Roman" w:cs="Times New Roman"/>
          <w:sz w:val="24"/>
          <w:szCs w:val="24"/>
        </w:rPr>
        <w:t>Oberverwaltungsgericht für das Land Nordrhein-Westfalen, Beschluss vom 6. Juni 2012 – 6 B 522/12 –,</w:t>
      </w:r>
      <w:r w:rsidR="00DF6A2F" w:rsidRPr="00DF6A2F">
        <w:rPr>
          <w:rFonts w:ascii="Times New Roman" w:hAnsi="Times New Roman" w:cs="Times New Roman"/>
          <w:sz w:val="24"/>
          <w:szCs w:val="24"/>
        </w:rPr>
        <w:t xml:space="preserve"> </w:t>
      </w:r>
      <w:r w:rsidR="00D975BF" w:rsidRPr="00DF6A2F">
        <w:rPr>
          <w:rFonts w:ascii="Times New Roman" w:hAnsi="Times New Roman" w:cs="Times New Roman"/>
          <w:sz w:val="24"/>
          <w:szCs w:val="24"/>
        </w:rPr>
        <w:t xml:space="preserve">juris, </w:t>
      </w:r>
      <w:r w:rsidR="00A62472" w:rsidRPr="00DF6A2F">
        <w:rPr>
          <w:rFonts w:ascii="Times New Roman" w:hAnsi="Times New Roman" w:cs="Times New Roman"/>
          <w:sz w:val="24"/>
          <w:szCs w:val="24"/>
        </w:rPr>
        <w:t xml:space="preserve">Rn. </w:t>
      </w:r>
      <w:r w:rsidR="00DF6A2F" w:rsidRPr="00DF6A2F">
        <w:rPr>
          <w:rFonts w:ascii="Times New Roman" w:hAnsi="Times New Roman" w:cs="Times New Roman"/>
          <w:sz w:val="24"/>
          <w:szCs w:val="24"/>
        </w:rPr>
        <w:t>18 ff.</w:t>
      </w:r>
      <w:r w:rsidR="00A62472" w:rsidRPr="00DF6A2F">
        <w:rPr>
          <w:rFonts w:ascii="Times New Roman" w:hAnsi="Times New Roman" w:cs="Times New Roman"/>
          <w:sz w:val="24"/>
          <w:szCs w:val="24"/>
        </w:rPr>
        <w:t xml:space="preserve"> (</w:t>
      </w:r>
      <w:r w:rsidR="00D975BF" w:rsidRPr="00DF6A2F">
        <w:rPr>
          <w:rFonts w:ascii="Times New Roman" w:hAnsi="Times New Roman" w:cs="Times New Roman"/>
          <w:sz w:val="24"/>
          <w:szCs w:val="24"/>
        </w:rPr>
        <w:t xml:space="preserve">zu </w:t>
      </w:r>
      <w:r w:rsidR="00FB65BA" w:rsidRPr="00DF6A2F">
        <w:rPr>
          <w:rFonts w:ascii="Times New Roman" w:hAnsi="Times New Roman" w:cs="Times New Roman"/>
          <w:sz w:val="24"/>
          <w:szCs w:val="24"/>
        </w:rPr>
        <w:t xml:space="preserve">§ 32 Abs. 1 Satz 1 des Landesbeamtengesetzes </w:t>
      </w:r>
      <w:r w:rsidR="00D975BF" w:rsidRPr="00DF6A2F">
        <w:rPr>
          <w:rFonts w:ascii="Times New Roman" w:hAnsi="Times New Roman" w:cs="Times New Roman"/>
          <w:sz w:val="24"/>
          <w:szCs w:val="24"/>
        </w:rPr>
        <w:t xml:space="preserve">in </w:t>
      </w:r>
      <w:r w:rsidR="00A62472" w:rsidRPr="00DF6A2F">
        <w:rPr>
          <w:rFonts w:ascii="Times New Roman" w:hAnsi="Times New Roman" w:cs="Times New Roman"/>
          <w:sz w:val="24"/>
          <w:szCs w:val="24"/>
        </w:rPr>
        <w:t xml:space="preserve">der </w:t>
      </w:r>
      <w:r w:rsidR="00FB65BA" w:rsidRPr="00DF6A2F">
        <w:rPr>
          <w:rFonts w:ascii="Times New Roman" w:hAnsi="Times New Roman" w:cs="Times New Roman"/>
          <w:sz w:val="24"/>
          <w:szCs w:val="24"/>
        </w:rPr>
        <w:t xml:space="preserve">bis zum 31. Mai </w:t>
      </w:r>
      <w:r w:rsidR="00D975BF" w:rsidRPr="00DF6A2F">
        <w:rPr>
          <w:rFonts w:ascii="Times New Roman" w:hAnsi="Times New Roman" w:cs="Times New Roman"/>
          <w:sz w:val="24"/>
          <w:szCs w:val="24"/>
        </w:rPr>
        <w:t>2013 geltenden Fassung</w:t>
      </w:r>
      <w:r w:rsidR="00A62472" w:rsidRPr="00DF6A2F">
        <w:rPr>
          <w:rFonts w:ascii="Times New Roman" w:hAnsi="Times New Roman" w:cs="Times New Roman"/>
          <w:sz w:val="24"/>
          <w:szCs w:val="24"/>
        </w:rPr>
        <w:t xml:space="preserve">, die das </w:t>
      </w:r>
      <w:r w:rsidR="00DF6A2F">
        <w:rPr>
          <w:rFonts w:ascii="Times New Roman" w:hAnsi="Times New Roman" w:cs="Times New Roman"/>
          <w:sz w:val="24"/>
          <w:szCs w:val="24"/>
        </w:rPr>
        <w:t>negative Tatbestandsmerkmal des Nichte</w:t>
      </w:r>
      <w:r w:rsidR="00A62472" w:rsidRPr="00DF6A2F">
        <w:rPr>
          <w:rFonts w:ascii="Times New Roman" w:hAnsi="Times New Roman" w:cs="Times New Roman"/>
          <w:sz w:val="24"/>
          <w:szCs w:val="24"/>
        </w:rPr>
        <w:t>ntgegenstehen</w:t>
      </w:r>
      <w:r w:rsidR="00DF6A2F">
        <w:rPr>
          <w:rFonts w:ascii="Times New Roman" w:hAnsi="Times New Roman" w:cs="Times New Roman"/>
          <w:sz w:val="24"/>
          <w:szCs w:val="24"/>
        </w:rPr>
        <w:t>s</w:t>
      </w:r>
      <w:r w:rsidR="00A62472" w:rsidRPr="00DF6A2F">
        <w:rPr>
          <w:rFonts w:ascii="Times New Roman" w:hAnsi="Times New Roman" w:cs="Times New Roman"/>
          <w:sz w:val="24"/>
          <w:szCs w:val="24"/>
        </w:rPr>
        <w:t xml:space="preserve"> dienstlicher Gründe vorsah</w:t>
      </w:r>
      <w:r w:rsidR="00D975BF" w:rsidRPr="00DF6A2F">
        <w:rPr>
          <w:rFonts w:ascii="Times New Roman" w:hAnsi="Times New Roman" w:cs="Times New Roman"/>
          <w:sz w:val="24"/>
          <w:szCs w:val="24"/>
        </w:rPr>
        <w:t>).</w:t>
      </w:r>
      <w:r w:rsidR="00D975BF" w:rsidRPr="00E77EA3">
        <w:rPr>
          <w:rFonts w:ascii="Times New Roman" w:hAnsi="Times New Roman" w:cs="Times New Roman"/>
          <w:sz w:val="24"/>
          <w:szCs w:val="24"/>
          <w:highlight w:val="yellow"/>
        </w:rPr>
        <w:t xml:space="preserve"> </w:t>
      </w:r>
    </w:p>
    <w:p w14:paraId="236A6550" w14:textId="77777777" w:rsidR="00D975BF" w:rsidRPr="00E77EA3" w:rsidRDefault="00D975BF" w:rsidP="00786BF5">
      <w:pPr>
        <w:spacing w:after="0" w:line="320" w:lineRule="exact"/>
        <w:jc w:val="both"/>
        <w:rPr>
          <w:rFonts w:ascii="Times New Roman" w:hAnsi="Times New Roman" w:cs="Times New Roman"/>
          <w:sz w:val="24"/>
          <w:szCs w:val="24"/>
          <w:highlight w:val="yellow"/>
        </w:rPr>
      </w:pPr>
    </w:p>
    <w:p w14:paraId="43BD7AB7" w14:textId="61E3FF4F" w:rsidR="00000A67" w:rsidRPr="001C3E21" w:rsidRDefault="00DE3A2E" w:rsidP="00000A67">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 xml:space="preserve">In noch darüber hinausgehender Einschränkung der Ablehnungsgründe </w:t>
      </w:r>
      <w:r w:rsidR="001F0C9C" w:rsidRPr="001F0C9C">
        <w:rPr>
          <w:rFonts w:ascii="Times New Roman" w:hAnsi="Times New Roman" w:cs="Times New Roman"/>
          <w:sz w:val="24"/>
          <w:szCs w:val="24"/>
        </w:rPr>
        <w:t xml:space="preserve">setzt die Neufassung von </w:t>
      </w:r>
      <w:r>
        <w:rPr>
          <w:rFonts w:ascii="Times New Roman" w:hAnsi="Times New Roman" w:cs="Times New Roman"/>
          <w:sz w:val="24"/>
          <w:szCs w:val="24"/>
        </w:rPr>
        <w:t>§ </w:t>
      </w:r>
      <w:r w:rsidR="00967B3B" w:rsidRPr="001F0C9C">
        <w:rPr>
          <w:rFonts w:ascii="Times New Roman" w:hAnsi="Times New Roman" w:cs="Times New Roman"/>
          <w:sz w:val="24"/>
          <w:szCs w:val="24"/>
        </w:rPr>
        <w:t>4 Abs</w:t>
      </w:r>
      <w:r>
        <w:rPr>
          <w:rFonts w:ascii="Times New Roman" w:hAnsi="Times New Roman" w:cs="Times New Roman"/>
          <w:sz w:val="24"/>
          <w:szCs w:val="24"/>
        </w:rPr>
        <w:t>atz </w:t>
      </w:r>
      <w:r w:rsidR="00967B3B" w:rsidRPr="001F0C9C">
        <w:rPr>
          <w:rFonts w:ascii="Times New Roman" w:hAnsi="Times New Roman" w:cs="Times New Roman"/>
          <w:sz w:val="24"/>
          <w:szCs w:val="24"/>
        </w:rPr>
        <w:t>3 Satz</w:t>
      </w:r>
      <w:r>
        <w:rPr>
          <w:rFonts w:ascii="Times New Roman" w:hAnsi="Times New Roman" w:cs="Times New Roman"/>
          <w:sz w:val="24"/>
          <w:szCs w:val="24"/>
        </w:rPr>
        <w:t> </w:t>
      </w:r>
      <w:r w:rsidR="00967B3B" w:rsidRPr="001F0C9C">
        <w:rPr>
          <w:rFonts w:ascii="Times New Roman" w:hAnsi="Times New Roman" w:cs="Times New Roman"/>
          <w:sz w:val="24"/>
          <w:szCs w:val="24"/>
        </w:rPr>
        <w:t>1</w:t>
      </w:r>
      <w:r w:rsidR="00B94C3C" w:rsidRPr="001F0C9C">
        <w:rPr>
          <w:rFonts w:ascii="Times New Roman" w:hAnsi="Times New Roman" w:cs="Times New Roman"/>
          <w:sz w:val="24"/>
          <w:szCs w:val="24"/>
        </w:rPr>
        <w:t xml:space="preserve"> </w:t>
      </w:r>
      <w:r w:rsidR="001F0C9C" w:rsidRPr="001F0C9C">
        <w:rPr>
          <w:rFonts w:ascii="Times New Roman" w:hAnsi="Times New Roman" w:cs="Times New Roman"/>
          <w:sz w:val="24"/>
          <w:szCs w:val="24"/>
        </w:rPr>
        <w:t xml:space="preserve">des Landesrichter- und Staatsanwältegesetzes für die Ablehnung des Antrags </w:t>
      </w:r>
      <w:r w:rsidR="00D975BF" w:rsidRPr="001F0C9C">
        <w:rPr>
          <w:rFonts w:ascii="Times New Roman" w:hAnsi="Times New Roman" w:cs="Times New Roman"/>
          <w:sz w:val="24"/>
          <w:szCs w:val="24"/>
        </w:rPr>
        <w:t xml:space="preserve">„zwingende“ dienstliche </w:t>
      </w:r>
      <w:r w:rsidR="00D975BF" w:rsidRPr="008550A8">
        <w:rPr>
          <w:rFonts w:ascii="Times New Roman" w:hAnsi="Times New Roman" w:cs="Times New Roman"/>
          <w:sz w:val="24"/>
          <w:szCs w:val="24"/>
        </w:rPr>
        <w:t>Gründe</w:t>
      </w:r>
      <w:r w:rsidR="00967B3B" w:rsidRPr="008550A8">
        <w:rPr>
          <w:rFonts w:ascii="Times New Roman" w:hAnsi="Times New Roman" w:cs="Times New Roman"/>
          <w:sz w:val="24"/>
          <w:szCs w:val="24"/>
        </w:rPr>
        <w:t xml:space="preserve"> voraus.</w:t>
      </w:r>
      <w:r w:rsidR="00272B4D" w:rsidRPr="008550A8">
        <w:rPr>
          <w:rFonts w:ascii="Times New Roman" w:hAnsi="Times New Roman" w:cs="Times New Roman"/>
          <w:sz w:val="24"/>
          <w:szCs w:val="24"/>
        </w:rPr>
        <w:t xml:space="preserve"> Damit orientiert sich </w:t>
      </w:r>
      <w:r>
        <w:rPr>
          <w:rFonts w:ascii="Times New Roman" w:hAnsi="Times New Roman" w:cs="Times New Roman"/>
          <w:sz w:val="24"/>
          <w:szCs w:val="24"/>
        </w:rPr>
        <w:t xml:space="preserve">die Regelung an </w:t>
      </w:r>
      <w:r w:rsidR="00312881" w:rsidRPr="008550A8">
        <w:rPr>
          <w:rFonts w:ascii="Times New Roman" w:hAnsi="Times New Roman" w:cs="Times New Roman"/>
          <w:sz w:val="24"/>
          <w:szCs w:val="24"/>
        </w:rPr>
        <w:t xml:space="preserve">den </w:t>
      </w:r>
      <w:r w:rsidR="00E60BE3" w:rsidRPr="008550A8">
        <w:rPr>
          <w:rFonts w:ascii="Times New Roman" w:hAnsi="Times New Roman" w:cs="Times New Roman"/>
          <w:sz w:val="24"/>
          <w:szCs w:val="24"/>
        </w:rPr>
        <w:t xml:space="preserve">schon bestehenden </w:t>
      </w:r>
      <w:r>
        <w:rPr>
          <w:rFonts w:ascii="Times New Roman" w:hAnsi="Times New Roman" w:cs="Times New Roman"/>
          <w:sz w:val="24"/>
          <w:szCs w:val="24"/>
        </w:rPr>
        <w:t xml:space="preserve">Ausschlusstatbeständen </w:t>
      </w:r>
      <w:r w:rsidR="00272B4D" w:rsidRPr="008550A8">
        <w:rPr>
          <w:rFonts w:ascii="Times New Roman" w:hAnsi="Times New Roman" w:cs="Times New Roman"/>
          <w:sz w:val="24"/>
          <w:szCs w:val="24"/>
        </w:rPr>
        <w:t xml:space="preserve">in </w:t>
      </w:r>
      <w:r w:rsidR="008550A8" w:rsidRPr="001C3E21">
        <w:rPr>
          <w:rFonts w:ascii="Times New Roman" w:hAnsi="Times New Roman" w:cs="Times New Roman"/>
          <w:sz w:val="24"/>
          <w:szCs w:val="24"/>
        </w:rPr>
        <w:t>§ </w:t>
      </w:r>
      <w:r w:rsidR="00272B4D" w:rsidRPr="001C3E21">
        <w:rPr>
          <w:rFonts w:ascii="Times New Roman" w:hAnsi="Times New Roman" w:cs="Times New Roman"/>
          <w:sz w:val="24"/>
          <w:szCs w:val="24"/>
        </w:rPr>
        <w:t>4 Abs</w:t>
      </w:r>
      <w:r w:rsidR="008550A8" w:rsidRPr="001C3E21">
        <w:rPr>
          <w:rFonts w:ascii="Times New Roman" w:hAnsi="Times New Roman" w:cs="Times New Roman"/>
          <w:sz w:val="24"/>
          <w:szCs w:val="24"/>
        </w:rPr>
        <w:t xml:space="preserve">atz 3 </w:t>
      </w:r>
      <w:r w:rsidR="00272B4D" w:rsidRPr="001C3E21">
        <w:rPr>
          <w:rFonts w:ascii="Times New Roman" w:hAnsi="Times New Roman" w:cs="Times New Roman"/>
          <w:sz w:val="24"/>
          <w:szCs w:val="24"/>
        </w:rPr>
        <w:t>Satz</w:t>
      </w:r>
      <w:r w:rsidR="008550A8" w:rsidRPr="001C3E21">
        <w:rPr>
          <w:rFonts w:ascii="Times New Roman" w:hAnsi="Times New Roman" w:cs="Times New Roman"/>
          <w:sz w:val="24"/>
          <w:szCs w:val="24"/>
        </w:rPr>
        <w:t> </w:t>
      </w:r>
      <w:r w:rsidR="00272B4D" w:rsidRPr="001C3E21">
        <w:rPr>
          <w:rFonts w:ascii="Times New Roman" w:hAnsi="Times New Roman" w:cs="Times New Roman"/>
          <w:sz w:val="24"/>
          <w:szCs w:val="24"/>
        </w:rPr>
        <w:t>3 H</w:t>
      </w:r>
      <w:r w:rsidR="008550A8" w:rsidRPr="001C3E21">
        <w:rPr>
          <w:rFonts w:ascii="Times New Roman" w:hAnsi="Times New Roman" w:cs="Times New Roman"/>
          <w:sz w:val="24"/>
          <w:szCs w:val="24"/>
        </w:rPr>
        <w:t>albsatz 2, § </w:t>
      </w:r>
      <w:r w:rsidR="00272B4D" w:rsidRPr="001C3E21">
        <w:rPr>
          <w:rFonts w:ascii="Times New Roman" w:hAnsi="Times New Roman" w:cs="Times New Roman"/>
          <w:sz w:val="24"/>
          <w:szCs w:val="24"/>
        </w:rPr>
        <w:t>8 Abs</w:t>
      </w:r>
      <w:r w:rsidR="008550A8" w:rsidRPr="001C3E21">
        <w:rPr>
          <w:rFonts w:ascii="Times New Roman" w:hAnsi="Times New Roman" w:cs="Times New Roman"/>
          <w:sz w:val="24"/>
          <w:szCs w:val="24"/>
        </w:rPr>
        <w:t>atz </w:t>
      </w:r>
      <w:r w:rsidR="00272B4D" w:rsidRPr="001C3E21">
        <w:rPr>
          <w:rFonts w:ascii="Times New Roman" w:hAnsi="Times New Roman" w:cs="Times New Roman"/>
          <w:sz w:val="24"/>
          <w:szCs w:val="24"/>
        </w:rPr>
        <w:t>2 Satz</w:t>
      </w:r>
      <w:r w:rsidR="008550A8" w:rsidRPr="001C3E21">
        <w:rPr>
          <w:rFonts w:ascii="Times New Roman" w:hAnsi="Times New Roman" w:cs="Times New Roman"/>
          <w:sz w:val="24"/>
          <w:szCs w:val="24"/>
        </w:rPr>
        <w:t> </w:t>
      </w:r>
      <w:r w:rsidR="00272B4D" w:rsidRPr="001C3E21">
        <w:rPr>
          <w:rFonts w:ascii="Times New Roman" w:hAnsi="Times New Roman" w:cs="Times New Roman"/>
          <w:sz w:val="24"/>
          <w:szCs w:val="24"/>
        </w:rPr>
        <w:t>1 N</w:t>
      </w:r>
      <w:r w:rsidR="008550A8" w:rsidRPr="001C3E21">
        <w:rPr>
          <w:rFonts w:ascii="Times New Roman" w:hAnsi="Times New Roman" w:cs="Times New Roman"/>
          <w:sz w:val="24"/>
          <w:szCs w:val="24"/>
        </w:rPr>
        <w:t>ummer 1, § </w:t>
      </w:r>
      <w:r w:rsidR="00272B4D" w:rsidRPr="001C3E21">
        <w:rPr>
          <w:rFonts w:ascii="Times New Roman" w:hAnsi="Times New Roman" w:cs="Times New Roman"/>
          <w:sz w:val="24"/>
          <w:szCs w:val="24"/>
        </w:rPr>
        <w:t>9 Abs</w:t>
      </w:r>
      <w:r w:rsidR="008550A8" w:rsidRPr="001C3E21">
        <w:rPr>
          <w:rFonts w:ascii="Times New Roman" w:hAnsi="Times New Roman" w:cs="Times New Roman"/>
          <w:sz w:val="24"/>
          <w:szCs w:val="24"/>
        </w:rPr>
        <w:t>atz </w:t>
      </w:r>
      <w:r w:rsidR="00272B4D" w:rsidRPr="001C3E21">
        <w:rPr>
          <w:rFonts w:ascii="Times New Roman" w:hAnsi="Times New Roman" w:cs="Times New Roman"/>
          <w:sz w:val="24"/>
          <w:szCs w:val="24"/>
        </w:rPr>
        <w:t>2 Satz</w:t>
      </w:r>
      <w:r w:rsidR="008550A8" w:rsidRPr="001C3E21">
        <w:rPr>
          <w:rFonts w:ascii="Times New Roman" w:hAnsi="Times New Roman" w:cs="Times New Roman"/>
          <w:sz w:val="24"/>
          <w:szCs w:val="24"/>
        </w:rPr>
        <w:t> </w:t>
      </w:r>
      <w:r w:rsidR="00272B4D" w:rsidRPr="001C3E21">
        <w:rPr>
          <w:rFonts w:ascii="Times New Roman" w:hAnsi="Times New Roman" w:cs="Times New Roman"/>
          <w:sz w:val="24"/>
          <w:szCs w:val="24"/>
        </w:rPr>
        <w:t>1 N</w:t>
      </w:r>
      <w:r w:rsidR="008550A8" w:rsidRPr="001C3E21">
        <w:rPr>
          <w:rFonts w:ascii="Times New Roman" w:hAnsi="Times New Roman" w:cs="Times New Roman"/>
          <w:sz w:val="24"/>
          <w:szCs w:val="24"/>
        </w:rPr>
        <w:t>ummer </w:t>
      </w:r>
      <w:r w:rsidR="00B94C3C" w:rsidRPr="001C3E21">
        <w:rPr>
          <w:rFonts w:ascii="Times New Roman" w:hAnsi="Times New Roman" w:cs="Times New Roman"/>
          <w:sz w:val="24"/>
          <w:szCs w:val="24"/>
        </w:rPr>
        <w:t>2</w:t>
      </w:r>
      <w:r w:rsidR="008550A8" w:rsidRPr="001C3E21">
        <w:rPr>
          <w:rFonts w:ascii="Times New Roman" w:hAnsi="Times New Roman" w:cs="Times New Roman"/>
          <w:sz w:val="24"/>
          <w:szCs w:val="24"/>
        </w:rPr>
        <w:t xml:space="preserve"> und § </w:t>
      </w:r>
      <w:r w:rsidR="00B94C3C" w:rsidRPr="001C3E21">
        <w:rPr>
          <w:rFonts w:ascii="Times New Roman" w:hAnsi="Times New Roman" w:cs="Times New Roman"/>
          <w:sz w:val="24"/>
          <w:szCs w:val="24"/>
        </w:rPr>
        <w:t>12 Satz</w:t>
      </w:r>
      <w:r w:rsidR="008550A8" w:rsidRPr="001C3E21">
        <w:rPr>
          <w:rFonts w:ascii="Times New Roman" w:hAnsi="Times New Roman" w:cs="Times New Roman"/>
          <w:sz w:val="24"/>
          <w:szCs w:val="24"/>
        </w:rPr>
        <w:t> </w:t>
      </w:r>
      <w:r w:rsidR="00B94C3C" w:rsidRPr="001C3E21">
        <w:rPr>
          <w:rFonts w:ascii="Times New Roman" w:hAnsi="Times New Roman" w:cs="Times New Roman"/>
          <w:sz w:val="24"/>
          <w:szCs w:val="24"/>
        </w:rPr>
        <w:t>2</w:t>
      </w:r>
      <w:r w:rsidR="008550A8" w:rsidRPr="001C3E21">
        <w:rPr>
          <w:rFonts w:ascii="Times New Roman" w:hAnsi="Times New Roman" w:cs="Times New Roman"/>
          <w:sz w:val="24"/>
          <w:szCs w:val="24"/>
        </w:rPr>
        <w:t xml:space="preserve"> des Landesrichter- und Staatsanwältegesetzes</w:t>
      </w:r>
      <w:r w:rsidR="00B94C3C" w:rsidRPr="001C3E21">
        <w:rPr>
          <w:rFonts w:ascii="Times New Roman" w:hAnsi="Times New Roman" w:cs="Times New Roman"/>
          <w:sz w:val="24"/>
          <w:szCs w:val="24"/>
        </w:rPr>
        <w:t>.</w:t>
      </w:r>
      <w:r w:rsidR="00F6723A" w:rsidRPr="001C3E21">
        <w:rPr>
          <w:rFonts w:ascii="Times New Roman" w:hAnsi="Times New Roman" w:cs="Times New Roman"/>
          <w:sz w:val="24"/>
          <w:szCs w:val="24"/>
        </w:rPr>
        <w:t xml:space="preserve"> </w:t>
      </w:r>
      <w:r w:rsidR="00000A67" w:rsidRPr="001C3E21">
        <w:rPr>
          <w:rFonts w:ascii="Times New Roman" w:hAnsi="Times New Roman" w:cs="Times New Roman"/>
          <w:sz w:val="24"/>
          <w:szCs w:val="24"/>
        </w:rPr>
        <w:t xml:space="preserve">Als zwingende dienstliche Gründe kommen </w:t>
      </w:r>
      <w:r w:rsidR="00E8088E">
        <w:rPr>
          <w:rFonts w:ascii="Times New Roman" w:hAnsi="Times New Roman" w:cs="Times New Roman"/>
          <w:sz w:val="24"/>
          <w:szCs w:val="24"/>
        </w:rPr>
        <w:t xml:space="preserve">nur solche Gründe in Betracht, die mit der Funktionsfähigkeit der Rechtsprechung unmittelbar zusammenhängen und von objektiven Sachzusammenhängen geprägt sind (vgl. Gesetzesbegründung zu § 7 Absatz 5 Satz 1 </w:t>
      </w:r>
      <w:r w:rsidR="006B2E78">
        <w:rPr>
          <w:rFonts w:ascii="Times New Roman" w:hAnsi="Times New Roman" w:cs="Times New Roman"/>
          <w:sz w:val="24"/>
          <w:szCs w:val="24"/>
        </w:rPr>
        <w:t>des Hessischen Richtergesetzes</w:t>
      </w:r>
      <w:r w:rsidR="00E8088E">
        <w:rPr>
          <w:rFonts w:ascii="Times New Roman" w:hAnsi="Times New Roman" w:cs="Times New Roman"/>
          <w:sz w:val="24"/>
          <w:szCs w:val="24"/>
        </w:rPr>
        <w:t>, LT-Drs.</w:t>
      </w:r>
      <w:r w:rsidR="006B2E78">
        <w:rPr>
          <w:rFonts w:ascii="Times New Roman" w:hAnsi="Times New Roman" w:cs="Times New Roman"/>
          <w:sz w:val="24"/>
          <w:szCs w:val="24"/>
        </w:rPr>
        <w:t> 20/10698, Seite 10). Dies können</w:t>
      </w:r>
      <w:r w:rsidR="00E8088E">
        <w:rPr>
          <w:rFonts w:ascii="Times New Roman" w:hAnsi="Times New Roman" w:cs="Times New Roman"/>
          <w:sz w:val="24"/>
          <w:szCs w:val="24"/>
        </w:rPr>
        <w:t xml:space="preserve"> </w:t>
      </w:r>
      <w:r w:rsidR="001C3E21" w:rsidRPr="001C3E21">
        <w:rPr>
          <w:rFonts w:ascii="Times New Roman" w:hAnsi="Times New Roman" w:cs="Times New Roman"/>
          <w:sz w:val="24"/>
          <w:szCs w:val="24"/>
        </w:rPr>
        <w:t>außerordentliche</w:t>
      </w:r>
      <w:r w:rsidR="00F6723A" w:rsidRPr="001C3E21">
        <w:rPr>
          <w:rFonts w:ascii="Times New Roman" w:hAnsi="Times New Roman" w:cs="Times New Roman"/>
          <w:sz w:val="24"/>
          <w:szCs w:val="24"/>
        </w:rPr>
        <w:t xml:space="preserve"> in de</w:t>
      </w:r>
      <w:r w:rsidR="001C3E21" w:rsidRPr="001C3E21">
        <w:rPr>
          <w:rFonts w:ascii="Times New Roman" w:hAnsi="Times New Roman" w:cs="Times New Roman"/>
          <w:sz w:val="24"/>
          <w:szCs w:val="24"/>
        </w:rPr>
        <w:t xml:space="preserve">r Person liegende Gründe </w:t>
      </w:r>
      <w:r w:rsidR="006B2E78">
        <w:rPr>
          <w:rFonts w:ascii="Times New Roman" w:hAnsi="Times New Roman" w:cs="Times New Roman"/>
          <w:sz w:val="24"/>
          <w:szCs w:val="24"/>
        </w:rPr>
        <w:t xml:space="preserve">sein </w:t>
      </w:r>
      <w:r w:rsidR="001C3E21" w:rsidRPr="001C3E21">
        <w:rPr>
          <w:rFonts w:ascii="Times New Roman" w:hAnsi="Times New Roman" w:cs="Times New Roman"/>
          <w:sz w:val="24"/>
          <w:szCs w:val="24"/>
        </w:rPr>
        <w:t xml:space="preserve">wie </w:t>
      </w:r>
      <w:r w:rsidR="006B2E78">
        <w:rPr>
          <w:rFonts w:ascii="Times New Roman" w:hAnsi="Times New Roman" w:cs="Times New Roman"/>
          <w:sz w:val="24"/>
          <w:szCs w:val="24"/>
        </w:rPr>
        <w:t xml:space="preserve">eine langfristige und fortdauernde </w:t>
      </w:r>
      <w:r w:rsidR="001C3E21" w:rsidRPr="001C3E21">
        <w:rPr>
          <w:rFonts w:ascii="Times New Roman" w:hAnsi="Times New Roman" w:cs="Times New Roman"/>
          <w:sz w:val="24"/>
          <w:szCs w:val="24"/>
        </w:rPr>
        <w:t>Dienst</w:t>
      </w:r>
      <w:r w:rsidR="006B2E78">
        <w:rPr>
          <w:rFonts w:ascii="Times New Roman" w:hAnsi="Times New Roman" w:cs="Times New Roman"/>
          <w:sz w:val="24"/>
          <w:szCs w:val="24"/>
        </w:rPr>
        <w:t>un</w:t>
      </w:r>
      <w:r w:rsidR="001C3E21" w:rsidRPr="001C3E21">
        <w:rPr>
          <w:rFonts w:ascii="Times New Roman" w:hAnsi="Times New Roman" w:cs="Times New Roman"/>
          <w:sz w:val="24"/>
          <w:szCs w:val="24"/>
        </w:rPr>
        <w:t xml:space="preserve">fähigkeit </w:t>
      </w:r>
      <w:r w:rsidR="006B2E78">
        <w:rPr>
          <w:rFonts w:ascii="Times New Roman" w:hAnsi="Times New Roman" w:cs="Times New Roman"/>
          <w:sz w:val="24"/>
          <w:szCs w:val="24"/>
        </w:rPr>
        <w:t>der Antragstellerin bzw. des Antragstellers oder aktuelle e</w:t>
      </w:r>
      <w:r w:rsidR="00272B4D" w:rsidRPr="001C3E21">
        <w:rPr>
          <w:rFonts w:ascii="Times New Roman" w:hAnsi="Times New Roman" w:cs="Times New Roman"/>
          <w:sz w:val="24"/>
          <w:szCs w:val="24"/>
        </w:rPr>
        <w:t xml:space="preserve">rhebliche Disziplinarmaßnahmen (vgl. </w:t>
      </w:r>
      <w:r w:rsidR="00F6723A" w:rsidRPr="001C3E21">
        <w:rPr>
          <w:rFonts w:ascii="Times New Roman" w:hAnsi="Times New Roman" w:cs="Times New Roman"/>
          <w:sz w:val="24"/>
          <w:szCs w:val="24"/>
        </w:rPr>
        <w:t>Gesetzesbegründung</w:t>
      </w:r>
      <w:r w:rsidR="001C3E21" w:rsidRPr="001C3E21">
        <w:rPr>
          <w:rFonts w:ascii="Times New Roman" w:hAnsi="Times New Roman" w:cs="Times New Roman"/>
          <w:sz w:val="24"/>
          <w:szCs w:val="24"/>
        </w:rPr>
        <w:t xml:space="preserve"> zu Artikel </w:t>
      </w:r>
      <w:r w:rsidR="00272B4D" w:rsidRPr="001C3E21">
        <w:rPr>
          <w:rFonts w:ascii="Times New Roman" w:hAnsi="Times New Roman" w:cs="Times New Roman"/>
          <w:sz w:val="24"/>
          <w:szCs w:val="24"/>
        </w:rPr>
        <w:t>72 Abs</w:t>
      </w:r>
      <w:r w:rsidR="001C3E21" w:rsidRPr="001C3E21">
        <w:rPr>
          <w:rFonts w:ascii="Times New Roman" w:hAnsi="Times New Roman" w:cs="Times New Roman"/>
          <w:sz w:val="24"/>
          <w:szCs w:val="24"/>
        </w:rPr>
        <w:t>atz 2 Satz </w:t>
      </w:r>
      <w:r w:rsidR="00272B4D" w:rsidRPr="001C3E21">
        <w:rPr>
          <w:rFonts w:ascii="Times New Roman" w:hAnsi="Times New Roman" w:cs="Times New Roman"/>
          <w:sz w:val="24"/>
          <w:szCs w:val="24"/>
        </w:rPr>
        <w:t xml:space="preserve">1 </w:t>
      </w:r>
      <w:r w:rsidR="006B2E78">
        <w:rPr>
          <w:rFonts w:ascii="Times New Roman" w:hAnsi="Times New Roman" w:cs="Times New Roman"/>
          <w:sz w:val="24"/>
          <w:szCs w:val="24"/>
        </w:rPr>
        <w:t xml:space="preserve">des </w:t>
      </w:r>
      <w:r w:rsidR="00272B4D" w:rsidRPr="001C3E21">
        <w:rPr>
          <w:rFonts w:ascii="Times New Roman" w:hAnsi="Times New Roman" w:cs="Times New Roman"/>
          <w:sz w:val="24"/>
          <w:szCs w:val="24"/>
        </w:rPr>
        <w:t>Bay</w:t>
      </w:r>
      <w:r w:rsidR="006B2E78">
        <w:rPr>
          <w:rFonts w:ascii="Times New Roman" w:hAnsi="Times New Roman" w:cs="Times New Roman"/>
          <w:sz w:val="24"/>
          <w:szCs w:val="24"/>
        </w:rPr>
        <w:t xml:space="preserve">erischen </w:t>
      </w:r>
      <w:r w:rsidR="00272B4D" w:rsidRPr="001C3E21">
        <w:rPr>
          <w:rFonts w:ascii="Times New Roman" w:hAnsi="Times New Roman" w:cs="Times New Roman"/>
          <w:sz w:val="24"/>
          <w:szCs w:val="24"/>
        </w:rPr>
        <w:t>Ri</w:t>
      </w:r>
      <w:r w:rsidR="006B2E78">
        <w:rPr>
          <w:rFonts w:ascii="Times New Roman" w:hAnsi="Times New Roman" w:cs="Times New Roman"/>
          <w:sz w:val="24"/>
          <w:szCs w:val="24"/>
        </w:rPr>
        <w:t>chter- und Staatsanw</w:t>
      </w:r>
      <w:r w:rsidR="001D003D">
        <w:rPr>
          <w:rFonts w:ascii="Times New Roman" w:hAnsi="Times New Roman" w:cs="Times New Roman"/>
          <w:sz w:val="24"/>
          <w:szCs w:val="24"/>
        </w:rPr>
        <w:t>alts</w:t>
      </w:r>
      <w:r w:rsidR="006B2E78">
        <w:rPr>
          <w:rFonts w:ascii="Times New Roman" w:hAnsi="Times New Roman" w:cs="Times New Roman"/>
          <w:sz w:val="24"/>
          <w:szCs w:val="24"/>
        </w:rPr>
        <w:t>gesetzes</w:t>
      </w:r>
      <w:r w:rsidR="00272B4D" w:rsidRPr="001C3E21">
        <w:rPr>
          <w:rFonts w:ascii="Times New Roman" w:hAnsi="Times New Roman" w:cs="Times New Roman"/>
          <w:sz w:val="24"/>
          <w:szCs w:val="24"/>
        </w:rPr>
        <w:t>, LT-Drs. 16/4209, Seite 1; Oberverwaltungsgericht für das Land Nordrhe</w:t>
      </w:r>
      <w:r w:rsidR="001C3E21" w:rsidRPr="001C3E21">
        <w:rPr>
          <w:rFonts w:ascii="Times New Roman" w:hAnsi="Times New Roman" w:cs="Times New Roman"/>
          <w:sz w:val="24"/>
          <w:szCs w:val="24"/>
        </w:rPr>
        <w:t>in-Westfalen, Beschluss vom 31. </w:t>
      </w:r>
      <w:r w:rsidR="00272B4D" w:rsidRPr="001C3E21">
        <w:rPr>
          <w:rFonts w:ascii="Times New Roman" w:hAnsi="Times New Roman" w:cs="Times New Roman"/>
          <w:sz w:val="24"/>
          <w:szCs w:val="24"/>
        </w:rPr>
        <w:t>Ju</w:t>
      </w:r>
      <w:r w:rsidR="001C3E21" w:rsidRPr="001C3E21">
        <w:rPr>
          <w:rFonts w:ascii="Times New Roman" w:hAnsi="Times New Roman" w:cs="Times New Roman"/>
          <w:sz w:val="24"/>
          <w:szCs w:val="24"/>
        </w:rPr>
        <w:t>li 2012 – 6 </w:t>
      </w:r>
      <w:r w:rsidR="00272B4D" w:rsidRPr="001C3E21">
        <w:rPr>
          <w:rFonts w:ascii="Times New Roman" w:hAnsi="Times New Roman" w:cs="Times New Roman"/>
          <w:sz w:val="24"/>
          <w:szCs w:val="24"/>
        </w:rPr>
        <w:t>B 872/</w:t>
      </w:r>
      <w:r w:rsidR="001C3E21" w:rsidRPr="001C3E21">
        <w:rPr>
          <w:rFonts w:ascii="Times New Roman" w:hAnsi="Times New Roman" w:cs="Times New Roman"/>
          <w:sz w:val="24"/>
          <w:szCs w:val="24"/>
        </w:rPr>
        <w:t>12 –, juris, Rn. </w:t>
      </w:r>
      <w:r w:rsidR="00312881" w:rsidRPr="001C3E21">
        <w:rPr>
          <w:rFonts w:ascii="Times New Roman" w:hAnsi="Times New Roman" w:cs="Times New Roman"/>
          <w:sz w:val="24"/>
          <w:szCs w:val="24"/>
        </w:rPr>
        <w:t>17</w:t>
      </w:r>
      <w:r w:rsidR="00272B4D" w:rsidRPr="001C3E21">
        <w:rPr>
          <w:rFonts w:ascii="Times New Roman" w:hAnsi="Times New Roman" w:cs="Times New Roman"/>
          <w:sz w:val="24"/>
          <w:szCs w:val="24"/>
        </w:rPr>
        <w:t>)</w:t>
      </w:r>
      <w:r w:rsidR="001D003D">
        <w:rPr>
          <w:rFonts w:ascii="Times New Roman" w:hAnsi="Times New Roman" w:cs="Times New Roman"/>
          <w:sz w:val="24"/>
          <w:szCs w:val="24"/>
        </w:rPr>
        <w:t xml:space="preserve">. In Betracht kommen auch </w:t>
      </w:r>
      <w:r w:rsidR="00E33AF7">
        <w:rPr>
          <w:rFonts w:ascii="Times New Roman" w:hAnsi="Times New Roman" w:cs="Times New Roman"/>
          <w:sz w:val="24"/>
          <w:szCs w:val="24"/>
        </w:rPr>
        <w:t>unabweisbare</w:t>
      </w:r>
      <w:r w:rsidR="001C3E21" w:rsidRPr="001C3E21">
        <w:rPr>
          <w:rFonts w:ascii="Times New Roman" w:hAnsi="Times New Roman" w:cs="Times New Roman"/>
          <w:sz w:val="24"/>
          <w:szCs w:val="24"/>
        </w:rPr>
        <w:t xml:space="preserve"> </w:t>
      </w:r>
      <w:proofErr w:type="spellStart"/>
      <w:r w:rsidR="00312881" w:rsidRPr="001C3E21">
        <w:rPr>
          <w:rFonts w:ascii="Times New Roman" w:hAnsi="Times New Roman" w:cs="Times New Roman"/>
          <w:sz w:val="24"/>
          <w:szCs w:val="24"/>
        </w:rPr>
        <w:t>haushalterische</w:t>
      </w:r>
      <w:proofErr w:type="spellEnd"/>
      <w:r w:rsidR="00312881" w:rsidRPr="001C3E21">
        <w:rPr>
          <w:rFonts w:ascii="Times New Roman" w:hAnsi="Times New Roman" w:cs="Times New Roman"/>
          <w:sz w:val="24"/>
          <w:szCs w:val="24"/>
        </w:rPr>
        <w:t xml:space="preserve"> ode</w:t>
      </w:r>
      <w:r w:rsidR="00E60BE3" w:rsidRPr="001C3E21">
        <w:rPr>
          <w:rFonts w:ascii="Times New Roman" w:hAnsi="Times New Roman" w:cs="Times New Roman"/>
          <w:sz w:val="24"/>
          <w:szCs w:val="24"/>
        </w:rPr>
        <w:t>r personalwirtschaftliche Erfordernisse</w:t>
      </w:r>
      <w:r w:rsidR="00312881" w:rsidRPr="001C3E21">
        <w:rPr>
          <w:rFonts w:ascii="Times New Roman" w:hAnsi="Times New Roman" w:cs="Times New Roman"/>
          <w:sz w:val="24"/>
          <w:szCs w:val="24"/>
        </w:rPr>
        <w:t xml:space="preserve"> </w:t>
      </w:r>
      <w:r w:rsidR="001C3E21" w:rsidRPr="001C3E21">
        <w:rPr>
          <w:rFonts w:ascii="Times New Roman" w:hAnsi="Times New Roman" w:cs="Times New Roman"/>
          <w:sz w:val="24"/>
          <w:szCs w:val="24"/>
        </w:rPr>
        <w:t xml:space="preserve">wie </w:t>
      </w:r>
      <w:r w:rsidR="00E60BE3" w:rsidRPr="001C3E21">
        <w:rPr>
          <w:rFonts w:ascii="Times New Roman" w:hAnsi="Times New Roman" w:cs="Times New Roman"/>
          <w:sz w:val="24"/>
          <w:szCs w:val="24"/>
        </w:rPr>
        <w:t xml:space="preserve">zu erwirtschaftende </w:t>
      </w:r>
      <w:proofErr w:type="spellStart"/>
      <w:r w:rsidR="00E60BE3" w:rsidRPr="001C3E21">
        <w:rPr>
          <w:rFonts w:ascii="Times New Roman" w:hAnsi="Times New Roman" w:cs="Times New Roman"/>
          <w:sz w:val="24"/>
          <w:szCs w:val="24"/>
        </w:rPr>
        <w:t>kw</w:t>
      </w:r>
      <w:proofErr w:type="spellEnd"/>
      <w:r w:rsidR="00E60BE3" w:rsidRPr="001C3E21">
        <w:rPr>
          <w:rFonts w:ascii="Times New Roman" w:hAnsi="Times New Roman" w:cs="Times New Roman"/>
          <w:sz w:val="24"/>
          <w:szCs w:val="24"/>
        </w:rPr>
        <w:t xml:space="preserve">-Vermerke </w:t>
      </w:r>
      <w:r w:rsidR="001D003D">
        <w:rPr>
          <w:rFonts w:ascii="Times New Roman" w:hAnsi="Times New Roman" w:cs="Times New Roman"/>
          <w:sz w:val="24"/>
          <w:szCs w:val="24"/>
        </w:rPr>
        <w:t xml:space="preserve">oder </w:t>
      </w:r>
      <w:r w:rsidR="001C3E21" w:rsidRPr="001C3E21">
        <w:rPr>
          <w:rFonts w:ascii="Times New Roman" w:hAnsi="Times New Roman" w:cs="Times New Roman"/>
          <w:sz w:val="24"/>
          <w:szCs w:val="24"/>
        </w:rPr>
        <w:t>massive</w:t>
      </w:r>
      <w:r w:rsidR="001D003D">
        <w:rPr>
          <w:rFonts w:ascii="Times New Roman" w:hAnsi="Times New Roman" w:cs="Times New Roman"/>
          <w:sz w:val="24"/>
          <w:szCs w:val="24"/>
        </w:rPr>
        <w:t xml:space="preserve"> Störungen der Altersstruktur von Gerichten, die sich beispielsweise in einer regelmäßig über der Frist des § 12 Absatz 2 des Deutschen Richtergesetzes liegenden Wartezeit von Proberichterinnen und Proberichtern auf eine Planstelle manifestieren</w:t>
      </w:r>
      <w:r w:rsidR="001C3E21" w:rsidRPr="001C3E21">
        <w:rPr>
          <w:rFonts w:ascii="Times New Roman" w:hAnsi="Times New Roman" w:cs="Times New Roman"/>
          <w:sz w:val="24"/>
          <w:szCs w:val="24"/>
        </w:rPr>
        <w:t xml:space="preserve"> (</w:t>
      </w:r>
      <w:r w:rsidR="00E60BE3" w:rsidRPr="001C3E21">
        <w:rPr>
          <w:rFonts w:ascii="Times New Roman" w:hAnsi="Times New Roman" w:cs="Times New Roman"/>
          <w:sz w:val="24"/>
          <w:szCs w:val="24"/>
        </w:rPr>
        <w:t xml:space="preserve">vgl. </w:t>
      </w:r>
      <w:r w:rsidR="001D003D">
        <w:rPr>
          <w:rFonts w:ascii="Times New Roman" w:hAnsi="Times New Roman" w:cs="Times New Roman"/>
          <w:sz w:val="24"/>
          <w:szCs w:val="24"/>
        </w:rPr>
        <w:t>insgesamt</w:t>
      </w:r>
      <w:r w:rsidR="00E60BE3" w:rsidRPr="001C3E21">
        <w:rPr>
          <w:rFonts w:ascii="Times New Roman" w:hAnsi="Times New Roman" w:cs="Times New Roman"/>
          <w:sz w:val="24"/>
          <w:szCs w:val="24"/>
        </w:rPr>
        <w:t xml:space="preserve"> Oberverwaltungsgericht für das Land Nordrh</w:t>
      </w:r>
      <w:r w:rsidR="001C3E21" w:rsidRPr="001C3E21">
        <w:rPr>
          <w:rFonts w:ascii="Times New Roman" w:hAnsi="Times New Roman" w:cs="Times New Roman"/>
          <w:sz w:val="24"/>
          <w:szCs w:val="24"/>
        </w:rPr>
        <w:t>ein-Westfalen, Beschluss vom 6. Juni 2012 – 6 B 522/12 –, juris, Rn. </w:t>
      </w:r>
      <w:r w:rsidR="00E60BE3" w:rsidRPr="001C3E21">
        <w:rPr>
          <w:rFonts w:ascii="Times New Roman" w:hAnsi="Times New Roman" w:cs="Times New Roman"/>
          <w:sz w:val="24"/>
          <w:szCs w:val="24"/>
        </w:rPr>
        <w:t xml:space="preserve">25 </w:t>
      </w:r>
      <w:r w:rsidR="001C3E21" w:rsidRPr="001C3E21">
        <w:rPr>
          <w:rFonts w:ascii="Times New Roman" w:hAnsi="Times New Roman" w:cs="Times New Roman"/>
          <w:sz w:val="24"/>
          <w:szCs w:val="24"/>
        </w:rPr>
        <w:t>f.)</w:t>
      </w:r>
      <w:r w:rsidR="00312881" w:rsidRPr="001C3E21">
        <w:rPr>
          <w:rFonts w:ascii="Times New Roman" w:hAnsi="Times New Roman" w:cs="Times New Roman"/>
          <w:sz w:val="24"/>
          <w:szCs w:val="24"/>
        </w:rPr>
        <w:t xml:space="preserve">. </w:t>
      </w:r>
    </w:p>
    <w:p w14:paraId="5719915A" w14:textId="77777777" w:rsidR="00272B4D" w:rsidRPr="001C3E21" w:rsidRDefault="00272B4D" w:rsidP="00000A67">
      <w:pPr>
        <w:spacing w:after="0" w:line="320" w:lineRule="exact"/>
        <w:jc w:val="both"/>
        <w:rPr>
          <w:rFonts w:ascii="Times New Roman" w:hAnsi="Times New Roman" w:cs="Times New Roman"/>
          <w:sz w:val="24"/>
          <w:szCs w:val="24"/>
        </w:rPr>
      </w:pPr>
    </w:p>
    <w:p w14:paraId="73E0E8C1" w14:textId="77777777" w:rsidR="009A3523" w:rsidRPr="00A64C78" w:rsidRDefault="009A3523" w:rsidP="00786BF5">
      <w:pPr>
        <w:spacing w:after="0" w:line="320" w:lineRule="exact"/>
        <w:jc w:val="both"/>
        <w:rPr>
          <w:rFonts w:ascii="Times New Roman" w:hAnsi="Times New Roman" w:cs="Times New Roman"/>
          <w:b/>
          <w:sz w:val="24"/>
          <w:szCs w:val="24"/>
        </w:rPr>
      </w:pPr>
      <w:r w:rsidRPr="001C3E21">
        <w:rPr>
          <w:rFonts w:ascii="Times New Roman" w:hAnsi="Times New Roman" w:cs="Times New Roman"/>
          <w:b/>
          <w:sz w:val="24"/>
          <w:szCs w:val="24"/>
        </w:rPr>
        <w:t>Zu Nummer 1 Buchstabe b</w:t>
      </w:r>
    </w:p>
    <w:p w14:paraId="4DB90186" w14:textId="77777777" w:rsidR="009A3523" w:rsidRDefault="009A3523" w:rsidP="00786BF5">
      <w:pPr>
        <w:spacing w:after="0" w:line="320" w:lineRule="exact"/>
        <w:jc w:val="both"/>
        <w:rPr>
          <w:rFonts w:ascii="Times New Roman" w:hAnsi="Times New Roman" w:cs="Times New Roman"/>
          <w:sz w:val="24"/>
          <w:szCs w:val="24"/>
        </w:rPr>
      </w:pPr>
    </w:p>
    <w:p w14:paraId="07516A72" w14:textId="6C6BEBFE" w:rsidR="000A38EF" w:rsidRPr="000A38EF" w:rsidRDefault="005806A0" w:rsidP="00786BF5">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Schon b</w:t>
      </w:r>
      <w:r w:rsidR="00A52924" w:rsidRPr="000A38EF">
        <w:rPr>
          <w:rFonts w:ascii="Times New Roman" w:hAnsi="Times New Roman" w:cs="Times New Roman"/>
          <w:sz w:val="24"/>
          <w:szCs w:val="24"/>
        </w:rPr>
        <w:t>isher bestimmt § </w:t>
      </w:r>
      <w:r w:rsidR="000A38EF" w:rsidRPr="000A38EF">
        <w:rPr>
          <w:rFonts w:ascii="Times New Roman" w:hAnsi="Times New Roman" w:cs="Times New Roman"/>
          <w:sz w:val="24"/>
          <w:szCs w:val="24"/>
        </w:rPr>
        <w:t>4</w:t>
      </w:r>
      <w:r w:rsidR="00A52924" w:rsidRPr="000A38EF">
        <w:rPr>
          <w:rFonts w:ascii="Times New Roman" w:hAnsi="Times New Roman" w:cs="Times New Roman"/>
          <w:sz w:val="24"/>
          <w:szCs w:val="24"/>
        </w:rPr>
        <w:t xml:space="preserve"> Absatz 3 Satz 3 des Landesrichter- und Staatsanwältegesetzes, dass </w:t>
      </w:r>
      <w:r w:rsidR="009A6C1F" w:rsidRPr="000A38EF">
        <w:rPr>
          <w:rFonts w:ascii="Times New Roman" w:hAnsi="Times New Roman" w:cs="Times New Roman"/>
          <w:sz w:val="24"/>
          <w:szCs w:val="24"/>
        </w:rPr>
        <w:t xml:space="preserve">Richterinnen und Richter </w:t>
      </w:r>
      <w:r w:rsidR="00A52924" w:rsidRPr="000A38EF">
        <w:rPr>
          <w:rFonts w:ascii="Times New Roman" w:hAnsi="Times New Roman" w:cs="Times New Roman"/>
          <w:sz w:val="24"/>
          <w:szCs w:val="24"/>
        </w:rPr>
        <w:t xml:space="preserve">im Verlängerungszeitraum </w:t>
      </w:r>
      <w:r w:rsidR="009A6C1F" w:rsidRPr="000A38EF">
        <w:rPr>
          <w:rFonts w:ascii="Times New Roman" w:hAnsi="Times New Roman" w:cs="Times New Roman"/>
          <w:sz w:val="24"/>
          <w:szCs w:val="24"/>
        </w:rPr>
        <w:t>auf Antrag jederzeit in den Ruhestand zu versetzen</w:t>
      </w:r>
      <w:r w:rsidR="00A52924" w:rsidRPr="000A38EF">
        <w:rPr>
          <w:rFonts w:ascii="Times New Roman" w:hAnsi="Times New Roman" w:cs="Times New Roman"/>
          <w:sz w:val="24"/>
          <w:szCs w:val="24"/>
        </w:rPr>
        <w:t xml:space="preserve"> sind, wobei</w:t>
      </w:r>
      <w:r w:rsidR="000A38EF" w:rsidRPr="000A38EF">
        <w:rPr>
          <w:rFonts w:ascii="Times New Roman" w:hAnsi="Times New Roman" w:cs="Times New Roman"/>
          <w:sz w:val="24"/>
          <w:szCs w:val="24"/>
        </w:rPr>
        <w:t xml:space="preserve"> dies aus zwingenden dienstlichen Gründen um bis zu drei Monate hinausgeschoben werden kann.</w:t>
      </w:r>
      <w:r w:rsidR="00B571B8">
        <w:rPr>
          <w:rFonts w:ascii="Times New Roman" w:hAnsi="Times New Roman" w:cs="Times New Roman"/>
          <w:sz w:val="24"/>
          <w:szCs w:val="24"/>
        </w:rPr>
        <w:t xml:space="preserve"> </w:t>
      </w:r>
      <w:r w:rsidR="000A38EF" w:rsidRPr="000A38EF">
        <w:rPr>
          <w:rFonts w:ascii="Times New Roman" w:hAnsi="Times New Roman" w:cs="Times New Roman"/>
          <w:sz w:val="24"/>
          <w:szCs w:val="24"/>
        </w:rPr>
        <w:t>Diese Frist von drei Monaten wird auf bis zu sechs Monate erweitert, um besser als bisher Einzelfällen Rechnung tragen zu können, in denen die Nachbesetzung mit Schwierigkeiten verbunden ist.</w:t>
      </w:r>
    </w:p>
    <w:p w14:paraId="5E979029" w14:textId="77777777" w:rsidR="009A6C1F" w:rsidRDefault="009A6C1F" w:rsidP="00786BF5">
      <w:pPr>
        <w:spacing w:after="0" w:line="320" w:lineRule="exact"/>
        <w:jc w:val="both"/>
        <w:rPr>
          <w:rFonts w:ascii="Times New Roman" w:hAnsi="Times New Roman" w:cs="Times New Roman"/>
          <w:sz w:val="24"/>
          <w:szCs w:val="24"/>
        </w:rPr>
      </w:pPr>
    </w:p>
    <w:p w14:paraId="0CFDAD3D" w14:textId="77777777" w:rsidR="009A3523" w:rsidRPr="00A64C78" w:rsidRDefault="009A3523" w:rsidP="00786BF5">
      <w:pPr>
        <w:spacing w:after="0" w:line="320" w:lineRule="exact"/>
        <w:jc w:val="both"/>
        <w:rPr>
          <w:rFonts w:ascii="Times New Roman" w:hAnsi="Times New Roman" w:cs="Times New Roman"/>
          <w:b/>
          <w:sz w:val="24"/>
          <w:szCs w:val="24"/>
        </w:rPr>
      </w:pPr>
      <w:r w:rsidRPr="00A64C78">
        <w:rPr>
          <w:rFonts w:ascii="Times New Roman" w:hAnsi="Times New Roman" w:cs="Times New Roman"/>
          <w:b/>
          <w:sz w:val="24"/>
          <w:szCs w:val="24"/>
        </w:rPr>
        <w:t>Zu Nummer 2</w:t>
      </w:r>
    </w:p>
    <w:p w14:paraId="3E93B282" w14:textId="77777777" w:rsidR="009A3523" w:rsidRDefault="009A3523" w:rsidP="00786BF5">
      <w:pPr>
        <w:spacing w:after="0" w:line="320" w:lineRule="exact"/>
        <w:jc w:val="both"/>
        <w:rPr>
          <w:rFonts w:ascii="Times New Roman" w:hAnsi="Times New Roman" w:cs="Times New Roman"/>
          <w:sz w:val="24"/>
          <w:szCs w:val="24"/>
        </w:rPr>
      </w:pPr>
    </w:p>
    <w:p w14:paraId="486C78E8" w14:textId="623764A7" w:rsidR="00B33814" w:rsidRDefault="00701D37" w:rsidP="00786BF5">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 xml:space="preserve">Zur </w:t>
      </w:r>
      <w:r w:rsidR="00B33814">
        <w:rPr>
          <w:rFonts w:ascii="Times New Roman" w:hAnsi="Times New Roman" w:cs="Times New Roman"/>
          <w:sz w:val="24"/>
          <w:szCs w:val="24"/>
        </w:rPr>
        <w:t xml:space="preserve">weiteren </w:t>
      </w:r>
      <w:r>
        <w:rPr>
          <w:rFonts w:ascii="Times New Roman" w:hAnsi="Times New Roman" w:cs="Times New Roman"/>
          <w:sz w:val="24"/>
          <w:szCs w:val="24"/>
        </w:rPr>
        <w:t xml:space="preserve">Absicherung der richterlichen Unabhängigkeit unterwirft </w:t>
      </w:r>
      <w:r w:rsidR="00AF0FED">
        <w:rPr>
          <w:rFonts w:ascii="Times New Roman" w:hAnsi="Times New Roman" w:cs="Times New Roman"/>
          <w:sz w:val="24"/>
          <w:szCs w:val="24"/>
        </w:rPr>
        <w:t xml:space="preserve">die neue </w:t>
      </w:r>
      <w:r w:rsidR="00E77EA3">
        <w:rPr>
          <w:rFonts w:ascii="Times New Roman" w:hAnsi="Times New Roman" w:cs="Times New Roman"/>
          <w:sz w:val="24"/>
          <w:szCs w:val="24"/>
        </w:rPr>
        <w:t>Bestimmung</w:t>
      </w:r>
      <w:r w:rsidR="00AF0FED">
        <w:rPr>
          <w:rFonts w:ascii="Times New Roman" w:hAnsi="Times New Roman" w:cs="Times New Roman"/>
          <w:sz w:val="24"/>
          <w:szCs w:val="24"/>
        </w:rPr>
        <w:t xml:space="preserve"> in </w:t>
      </w:r>
      <w:r>
        <w:rPr>
          <w:rFonts w:ascii="Times New Roman" w:hAnsi="Times New Roman" w:cs="Times New Roman"/>
          <w:sz w:val="24"/>
          <w:szCs w:val="24"/>
        </w:rPr>
        <w:t>§</w:t>
      </w:r>
      <w:r w:rsidR="00AF0FED">
        <w:rPr>
          <w:rFonts w:ascii="Times New Roman" w:hAnsi="Times New Roman" w:cs="Times New Roman"/>
          <w:sz w:val="24"/>
          <w:szCs w:val="24"/>
        </w:rPr>
        <w:t> </w:t>
      </w:r>
      <w:r>
        <w:rPr>
          <w:rFonts w:ascii="Times New Roman" w:hAnsi="Times New Roman" w:cs="Times New Roman"/>
          <w:sz w:val="24"/>
          <w:szCs w:val="24"/>
        </w:rPr>
        <w:t>41 Abs</w:t>
      </w:r>
      <w:r w:rsidR="00AF0FED">
        <w:rPr>
          <w:rFonts w:ascii="Times New Roman" w:hAnsi="Times New Roman" w:cs="Times New Roman"/>
          <w:sz w:val="24"/>
          <w:szCs w:val="24"/>
        </w:rPr>
        <w:t>atz 1 Nummer 13</w:t>
      </w:r>
      <w:r>
        <w:rPr>
          <w:rFonts w:ascii="Times New Roman" w:hAnsi="Times New Roman" w:cs="Times New Roman"/>
          <w:sz w:val="24"/>
          <w:szCs w:val="24"/>
        </w:rPr>
        <w:t xml:space="preserve"> </w:t>
      </w:r>
      <w:r w:rsidR="005806A0" w:rsidRPr="000A38EF">
        <w:rPr>
          <w:rFonts w:ascii="Times New Roman" w:hAnsi="Times New Roman" w:cs="Times New Roman"/>
          <w:sz w:val="24"/>
          <w:szCs w:val="24"/>
        </w:rPr>
        <w:t>des Landesrichter- und Staatsanwältegesetzes</w:t>
      </w:r>
      <w:r w:rsidR="005806A0">
        <w:rPr>
          <w:rFonts w:ascii="Times New Roman" w:hAnsi="Times New Roman" w:cs="Times New Roman"/>
          <w:sz w:val="24"/>
          <w:szCs w:val="24"/>
        </w:rPr>
        <w:t xml:space="preserve"> </w:t>
      </w:r>
      <w:r w:rsidR="00B33814">
        <w:rPr>
          <w:rFonts w:ascii="Times New Roman" w:hAnsi="Times New Roman" w:cs="Times New Roman"/>
          <w:sz w:val="24"/>
          <w:szCs w:val="24"/>
        </w:rPr>
        <w:t xml:space="preserve">sowohl </w:t>
      </w:r>
      <w:r>
        <w:rPr>
          <w:rFonts w:ascii="Times New Roman" w:hAnsi="Times New Roman" w:cs="Times New Roman"/>
          <w:sz w:val="24"/>
          <w:szCs w:val="24"/>
        </w:rPr>
        <w:t xml:space="preserve">die </w:t>
      </w:r>
      <w:r w:rsidR="00B33814">
        <w:rPr>
          <w:rFonts w:ascii="Times New Roman" w:hAnsi="Times New Roman" w:cs="Times New Roman"/>
          <w:sz w:val="24"/>
          <w:szCs w:val="24"/>
        </w:rPr>
        <w:t xml:space="preserve">ablehnende als auch </w:t>
      </w:r>
      <w:r w:rsidR="00577900">
        <w:rPr>
          <w:rFonts w:ascii="Times New Roman" w:hAnsi="Times New Roman" w:cs="Times New Roman"/>
          <w:sz w:val="24"/>
          <w:szCs w:val="24"/>
        </w:rPr>
        <w:t xml:space="preserve">die bewilligende </w:t>
      </w:r>
      <w:r>
        <w:rPr>
          <w:rFonts w:ascii="Times New Roman" w:hAnsi="Times New Roman" w:cs="Times New Roman"/>
          <w:sz w:val="24"/>
          <w:szCs w:val="24"/>
        </w:rPr>
        <w:t>Entscheidung des Dienstherrn der Mitbestimmung</w:t>
      </w:r>
      <w:r w:rsidR="00AF0FED">
        <w:rPr>
          <w:rFonts w:ascii="Times New Roman" w:hAnsi="Times New Roman" w:cs="Times New Roman"/>
          <w:sz w:val="24"/>
          <w:szCs w:val="24"/>
        </w:rPr>
        <w:t xml:space="preserve"> der Personalvertretungen der Richterinnen und Richter</w:t>
      </w:r>
      <w:r>
        <w:rPr>
          <w:rFonts w:ascii="Times New Roman" w:hAnsi="Times New Roman" w:cs="Times New Roman"/>
          <w:sz w:val="24"/>
          <w:szCs w:val="24"/>
        </w:rPr>
        <w:t>.</w:t>
      </w:r>
      <w:r w:rsidR="00AA2C86">
        <w:rPr>
          <w:rFonts w:ascii="Times New Roman" w:hAnsi="Times New Roman" w:cs="Times New Roman"/>
          <w:sz w:val="24"/>
          <w:szCs w:val="24"/>
        </w:rPr>
        <w:t xml:space="preserve"> </w:t>
      </w:r>
    </w:p>
    <w:p w14:paraId="3CDFED0F" w14:textId="77777777" w:rsidR="009A3523" w:rsidRDefault="009A3523" w:rsidP="00770C18">
      <w:pPr>
        <w:spacing w:after="0" w:line="320" w:lineRule="exact"/>
        <w:jc w:val="both"/>
        <w:rPr>
          <w:rFonts w:ascii="Times New Roman" w:hAnsi="Times New Roman" w:cs="Times New Roman"/>
          <w:b/>
          <w:sz w:val="24"/>
          <w:szCs w:val="24"/>
        </w:rPr>
      </w:pPr>
    </w:p>
    <w:p w14:paraId="1F19A6CA" w14:textId="77777777" w:rsidR="009A3523" w:rsidRDefault="009A3523" w:rsidP="00770C18">
      <w:pPr>
        <w:spacing w:after="0" w:line="320" w:lineRule="exact"/>
        <w:jc w:val="both"/>
        <w:rPr>
          <w:rFonts w:ascii="Times New Roman" w:hAnsi="Times New Roman" w:cs="Times New Roman"/>
          <w:b/>
          <w:sz w:val="24"/>
          <w:szCs w:val="24"/>
        </w:rPr>
      </w:pPr>
    </w:p>
    <w:p w14:paraId="587FE29E" w14:textId="352067E2" w:rsidR="0032094C" w:rsidRPr="00D641B1" w:rsidRDefault="00487793" w:rsidP="00770C18">
      <w:pPr>
        <w:spacing w:after="0" w:line="320" w:lineRule="exact"/>
        <w:jc w:val="both"/>
        <w:rPr>
          <w:rFonts w:ascii="Times New Roman" w:hAnsi="Times New Roman" w:cs="Times New Roman"/>
          <w:b/>
          <w:sz w:val="24"/>
          <w:szCs w:val="24"/>
        </w:rPr>
      </w:pPr>
      <w:r>
        <w:rPr>
          <w:rFonts w:ascii="Times New Roman" w:hAnsi="Times New Roman" w:cs="Times New Roman"/>
          <w:b/>
          <w:sz w:val="24"/>
          <w:szCs w:val="24"/>
        </w:rPr>
        <w:t>Zu Nummer 3</w:t>
      </w:r>
    </w:p>
    <w:p w14:paraId="3D25B9E4" w14:textId="77777777" w:rsidR="0032094C" w:rsidRPr="00D641B1" w:rsidRDefault="0032094C" w:rsidP="00770C18">
      <w:pPr>
        <w:spacing w:after="0" w:line="320" w:lineRule="exact"/>
        <w:jc w:val="both"/>
        <w:rPr>
          <w:rFonts w:ascii="Times New Roman" w:hAnsi="Times New Roman" w:cs="Times New Roman"/>
          <w:sz w:val="24"/>
          <w:szCs w:val="24"/>
        </w:rPr>
      </w:pPr>
    </w:p>
    <w:p w14:paraId="21272F36" w14:textId="373E141B" w:rsidR="00945E66" w:rsidRDefault="008B7178" w:rsidP="00073755">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D</w:t>
      </w:r>
      <w:r w:rsidR="00487793">
        <w:rPr>
          <w:rFonts w:ascii="Times New Roman" w:hAnsi="Times New Roman" w:cs="Times New Roman"/>
          <w:sz w:val="24"/>
          <w:szCs w:val="24"/>
        </w:rPr>
        <w:t>er neue Satz 2</w:t>
      </w:r>
      <w:r w:rsidR="008A7774" w:rsidRPr="00D641B1">
        <w:rPr>
          <w:rFonts w:ascii="Times New Roman" w:hAnsi="Times New Roman" w:cs="Times New Roman"/>
          <w:sz w:val="24"/>
          <w:szCs w:val="24"/>
        </w:rPr>
        <w:t xml:space="preserve"> trifft eine Übergangsbestimmung </w:t>
      </w:r>
      <w:r w:rsidR="003F1D6C">
        <w:rPr>
          <w:rFonts w:ascii="Times New Roman" w:hAnsi="Times New Roman" w:cs="Times New Roman"/>
          <w:sz w:val="24"/>
          <w:szCs w:val="24"/>
        </w:rPr>
        <w:t xml:space="preserve">für </w:t>
      </w:r>
      <w:r w:rsidR="00291FD2">
        <w:rPr>
          <w:rFonts w:ascii="Times New Roman" w:hAnsi="Times New Roman" w:cs="Times New Roman"/>
          <w:sz w:val="24"/>
          <w:szCs w:val="24"/>
        </w:rPr>
        <w:t>Ri</w:t>
      </w:r>
      <w:r w:rsidR="00D24A49" w:rsidRPr="00D641B1">
        <w:rPr>
          <w:rFonts w:ascii="Times New Roman" w:hAnsi="Times New Roman" w:cs="Times New Roman"/>
          <w:sz w:val="24"/>
          <w:szCs w:val="24"/>
        </w:rPr>
        <w:t xml:space="preserve">chterinnen und Richter, </w:t>
      </w:r>
      <w:r w:rsidR="00945E66">
        <w:rPr>
          <w:rFonts w:ascii="Times New Roman" w:hAnsi="Times New Roman" w:cs="Times New Roman"/>
          <w:sz w:val="24"/>
          <w:szCs w:val="24"/>
        </w:rPr>
        <w:t xml:space="preserve">die sich bei Inkrafttreten dieses Änderungsgesetzes bereits im Verlängerungszeitraum befinden und </w:t>
      </w:r>
      <w:r w:rsidR="00D24A49" w:rsidRPr="00D641B1">
        <w:rPr>
          <w:rFonts w:ascii="Times New Roman" w:hAnsi="Times New Roman" w:cs="Times New Roman"/>
          <w:sz w:val="24"/>
          <w:szCs w:val="24"/>
        </w:rPr>
        <w:t xml:space="preserve">die das </w:t>
      </w:r>
      <w:r w:rsidR="00D641B1">
        <w:rPr>
          <w:rFonts w:ascii="Times New Roman" w:hAnsi="Times New Roman" w:cs="Times New Roman"/>
          <w:sz w:val="24"/>
          <w:szCs w:val="24"/>
        </w:rPr>
        <w:t xml:space="preserve">Hinausschieben </w:t>
      </w:r>
      <w:r w:rsidR="005806A0">
        <w:rPr>
          <w:rFonts w:ascii="Times New Roman" w:hAnsi="Times New Roman" w:cs="Times New Roman"/>
          <w:sz w:val="24"/>
          <w:szCs w:val="24"/>
        </w:rPr>
        <w:t xml:space="preserve">des Eintritts in den Ruhestand </w:t>
      </w:r>
      <w:r w:rsidR="00D24A49" w:rsidRPr="00D641B1">
        <w:rPr>
          <w:rFonts w:ascii="Times New Roman" w:hAnsi="Times New Roman" w:cs="Times New Roman"/>
          <w:sz w:val="24"/>
          <w:szCs w:val="24"/>
        </w:rPr>
        <w:t xml:space="preserve">bis zum </w:t>
      </w:r>
      <w:r w:rsidR="002778CF">
        <w:rPr>
          <w:rFonts w:ascii="Times New Roman" w:hAnsi="Times New Roman" w:cs="Times New Roman"/>
          <w:sz w:val="24"/>
          <w:szCs w:val="24"/>
        </w:rPr>
        <w:t>bei Antragstellung</w:t>
      </w:r>
      <w:r w:rsidR="00D24A49" w:rsidRPr="00D641B1">
        <w:rPr>
          <w:rFonts w:ascii="Times New Roman" w:hAnsi="Times New Roman" w:cs="Times New Roman"/>
          <w:sz w:val="24"/>
          <w:szCs w:val="24"/>
        </w:rPr>
        <w:t xml:space="preserve"> längstmöglichen Zeitpunkt beantragt hatten, also bis zur</w:t>
      </w:r>
      <w:r w:rsidR="00D641B1" w:rsidRPr="00D641B1">
        <w:rPr>
          <w:rFonts w:ascii="Times New Roman" w:hAnsi="Times New Roman" w:cs="Times New Roman"/>
          <w:sz w:val="24"/>
          <w:szCs w:val="24"/>
        </w:rPr>
        <w:t xml:space="preserve"> Vollendung des 67. Lebensjahres.</w:t>
      </w:r>
      <w:r w:rsidR="00073755">
        <w:rPr>
          <w:rFonts w:ascii="Times New Roman" w:hAnsi="Times New Roman" w:cs="Times New Roman"/>
          <w:sz w:val="24"/>
          <w:szCs w:val="24"/>
        </w:rPr>
        <w:t xml:space="preserve"> </w:t>
      </w:r>
    </w:p>
    <w:p w14:paraId="120B444B" w14:textId="77777777" w:rsidR="00945E66" w:rsidRDefault="00945E66" w:rsidP="00073755">
      <w:pPr>
        <w:spacing w:after="0" w:line="320" w:lineRule="exact"/>
        <w:jc w:val="both"/>
        <w:rPr>
          <w:rFonts w:ascii="Times New Roman" w:hAnsi="Times New Roman" w:cs="Times New Roman"/>
          <w:sz w:val="24"/>
          <w:szCs w:val="24"/>
        </w:rPr>
      </w:pPr>
    </w:p>
    <w:p w14:paraId="6B593F49" w14:textId="108D4563" w:rsidR="008B7178" w:rsidRPr="00D641B1" w:rsidRDefault="00945E66" w:rsidP="00073755">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Sie</w:t>
      </w:r>
      <w:r w:rsidR="00073755">
        <w:rPr>
          <w:rFonts w:ascii="Times New Roman" w:hAnsi="Times New Roman" w:cs="Times New Roman"/>
          <w:sz w:val="24"/>
          <w:szCs w:val="24"/>
        </w:rPr>
        <w:t xml:space="preserve"> sollen </w:t>
      </w:r>
      <w:r w:rsidR="0033620A" w:rsidRPr="00D641B1">
        <w:rPr>
          <w:rFonts w:ascii="Times New Roman" w:hAnsi="Times New Roman" w:cs="Times New Roman"/>
          <w:sz w:val="24"/>
          <w:szCs w:val="24"/>
        </w:rPr>
        <w:t>von der</w:t>
      </w:r>
      <w:r w:rsidR="007E0C77">
        <w:rPr>
          <w:rFonts w:ascii="Times New Roman" w:hAnsi="Times New Roman" w:cs="Times New Roman"/>
          <w:sz w:val="24"/>
          <w:szCs w:val="24"/>
        </w:rPr>
        <w:t xml:space="preserve"> nun</w:t>
      </w:r>
      <w:r w:rsidR="0033620A" w:rsidRPr="00D641B1">
        <w:rPr>
          <w:rFonts w:ascii="Times New Roman" w:hAnsi="Times New Roman" w:cs="Times New Roman"/>
          <w:sz w:val="24"/>
          <w:szCs w:val="24"/>
        </w:rPr>
        <w:t xml:space="preserve"> erstmals </w:t>
      </w:r>
      <w:r w:rsidR="00073755">
        <w:rPr>
          <w:rFonts w:ascii="Times New Roman" w:hAnsi="Times New Roman" w:cs="Times New Roman"/>
          <w:sz w:val="24"/>
          <w:szCs w:val="24"/>
        </w:rPr>
        <w:t>eröffneten</w:t>
      </w:r>
      <w:r w:rsidR="0033620A" w:rsidRPr="00D641B1">
        <w:rPr>
          <w:rFonts w:ascii="Times New Roman" w:hAnsi="Times New Roman" w:cs="Times New Roman"/>
          <w:sz w:val="24"/>
          <w:szCs w:val="24"/>
        </w:rPr>
        <w:t xml:space="preserve"> Möglichkeit der Verlängerung </w:t>
      </w:r>
      <w:r w:rsidR="00073755">
        <w:rPr>
          <w:rFonts w:ascii="Times New Roman" w:hAnsi="Times New Roman" w:cs="Times New Roman"/>
          <w:sz w:val="24"/>
          <w:szCs w:val="24"/>
        </w:rPr>
        <w:t>der</w:t>
      </w:r>
      <w:r w:rsidR="0033620A" w:rsidRPr="00D641B1">
        <w:rPr>
          <w:rFonts w:ascii="Times New Roman" w:hAnsi="Times New Roman" w:cs="Times New Roman"/>
          <w:sz w:val="24"/>
          <w:szCs w:val="24"/>
        </w:rPr>
        <w:t xml:space="preserve"> Dienstzeit </w:t>
      </w:r>
      <w:r w:rsidR="007E0C77">
        <w:rPr>
          <w:rFonts w:ascii="Times New Roman" w:hAnsi="Times New Roman" w:cs="Times New Roman"/>
          <w:sz w:val="24"/>
          <w:szCs w:val="24"/>
        </w:rPr>
        <w:t xml:space="preserve">auch </w:t>
      </w:r>
      <w:r w:rsidR="0033620A" w:rsidRPr="00D641B1">
        <w:rPr>
          <w:rFonts w:ascii="Times New Roman" w:hAnsi="Times New Roman" w:cs="Times New Roman"/>
          <w:sz w:val="24"/>
          <w:szCs w:val="24"/>
        </w:rPr>
        <w:t xml:space="preserve">über die Vollendung des 67. Lebensjahres hinaus </w:t>
      </w:r>
      <w:r w:rsidR="00073755">
        <w:rPr>
          <w:rFonts w:ascii="Times New Roman" w:hAnsi="Times New Roman" w:cs="Times New Roman"/>
          <w:sz w:val="24"/>
          <w:szCs w:val="24"/>
        </w:rPr>
        <w:t xml:space="preserve">nicht </w:t>
      </w:r>
      <w:r>
        <w:rPr>
          <w:rFonts w:ascii="Times New Roman" w:hAnsi="Times New Roman" w:cs="Times New Roman"/>
          <w:sz w:val="24"/>
          <w:szCs w:val="24"/>
        </w:rPr>
        <w:t xml:space="preserve">deshalb </w:t>
      </w:r>
      <w:r w:rsidR="00073755">
        <w:rPr>
          <w:rFonts w:ascii="Times New Roman" w:hAnsi="Times New Roman" w:cs="Times New Roman"/>
          <w:sz w:val="24"/>
          <w:szCs w:val="24"/>
        </w:rPr>
        <w:t>abgeschnitten werden</w:t>
      </w:r>
      <w:r>
        <w:rPr>
          <w:rFonts w:ascii="Times New Roman" w:hAnsi="Times New Roman" w:cs="Times New Roman"/>
          <w:sz w:val="24"/>
          <w:szCs w:val="24"/>
        </w:rPr>
        <w:t>, weil bei ihnen im Zeitpunkt des Inkrafttretens dieses Änderungsgesetzes de</w:t>
      </w:r>
      <w:r w:rsidR="00AA1F6D">
        <w:rPr>
          <w:rFonts w:ascii="Times New Roman" w:hAnsi="Times New Roman" w:cs="Times New Roman"/>
          <w:sz w:val="24"/>
          <w:szCs w:val="24"/>
        </w:rPr>
        <w:t xml:space="preserve">r Eintritt in den Ruhestand inzwischen in weniger als sechs Monaten ansteht, so dass sie für den Antrag auf nochmaliges Hinausschieben des Ruhestands (nun über das 67. Lebensjahr hinaus) die Sechs-Monats-Frist des </w:t>
      </w:r>
      <w:r w:rsidR="00AA1F6D" w:rsidRPr="00D641B1">
        <w:rPr>
          <w:rFonts w:ascii="Times New Roman" w:hAnsi="Times New Roman" w:cs="Times New Roman"/>
          <w:sz w:val="24"/>
          <w:szCs w:val="24"/>
        </w:rPr>
        <w:t>§ 4 Absatz 3 Satz 2 des Landesrichter- und Staatsanwältegesetzes</w:t>
      </w:r>
      <w:r w:rsidR="00AA1F6D">
        <w:rPr>
          <w:rFonts w:ascii="Times New Roman" w:hAnsi="Times New Roman" w:cs="Times New Roman"/>
          <w:sz w:val="24"/>
          <w:szCs w:val="24"/>
        </w:rPr>
        <w:t xml:space="preserve"> </w:t>
      </w:r>
      <w:r w:rsidR="003F5278">
        <w:rPr>
          <w:rFonts w:ascii="Times New Roman" w:hAnsi="Times New Roman" w:cs="Times New Roman"/>
          <w:sz w:val="24"/>
          <w:szCs w:val="24"/>
        </w:rPr>
        <w:t xml:space="preserve">ohne eigenes Verschulden </w:t>
      </w:r>
      <w:r w:rsidR="00AA1F6D">
        <w:rPr>
          <w:rFonts w:ascii="Times New Roman" w:hAnsi="Times New Roman" w:cs="Times New Roman"/>
          <w:sz w:val="24"/>
          <w:szCs w:val="24"/>
        </w:rPr>
        <w:t xml:space="preserve">nicht </w:t>
      </w:r>
      <w:r w:rsidR="002778CF">
        <w:rPr>
          <w:rFonts w:ascii="Times New Roman" w:hAnsi="Times New Roman" w:cs="Times New Roman"/>
          <w:sz w:val="24"/>
          <w:szCs w:val="24"/>
        </w:rPr>
        <w:t xml:space="preserve">mehr </w:t>
      </w:r>
      <w:r w:rsidR="00AA1F6D">
        <w:rPr>
          <w:rFonts w:ascii="Times New Roman" w:hAnsi="Times New Roman" w:cs="Times New Roman"/>
          <w:sz w:val="24"/>
          <w:szCs w:val="24"/>
        </w:rPr>
        <w:t>einhalten können</w:t>
      </w:r>
      <w:r w:rsidR="0022367F" w:rsidRPr="00D641B1">
        <w:rPr>
          <w:rFonts w:ascii="Times New Roman" w:hAnsi="Times New Roman" w:cs="Times New Roman"/>
          <w:sz w:val="24"/>
          <w:szCs w:val="24"/>
        </w:rPr>
        <w:t>.</w:t>
      </w:r>
      <w:r w:rsidR="002778CF">
        <w:rPr>
          <w:rFonts w:ascii="Times New Roman" w:hAnsi="Times New Roman" w:cs="Times New Roman"/>
          <w:sz w:val="24"/>
          <w:szCs w:val="24"/>
        </w:rPr>
        <w:t xml:space="preserve"> Denn eine Antragstellung vor Inkrafttreten </w:t>
      </w:r>
      <w:r w:rsidR="008246EC">
        <w:rPr>
          <w:rFonts w:ascii="Times New Roman" w:hAnsi="Times New Roman" w:cs="Times New Roman"/>
          <w:sz w:val="24"/>
          <w:szCs w:val="24"/>
        </w:rPr>
        <w:t>des Gesetzes</w:t>
      </w:r>
      <w:r w:rsidR="003F5278">
        <w:rPr>
          <w:rFonts w:ascii="Times New Roman" w:hAnsi="Times New Roman" w:cs="Times New Roman"/>
          <w:sz w:val="24"/>
          <w:szCs w:val="24"/>
        </w:rPr>
        <w:t xml:space="preserve"> ist nicht möglich.</w:t>
      </w:r>
    </w:p>
    <w:p w14:paraId="59DDBD18" w14:textId="77777777" w:rsidR="0022367F" w:rsidRPr="00D641B1" w:rsidRDefault="0022367F" w:rsidP="00073755">
      <w:pPr>
        <w:spacing w:after="0" w:line="320" w:lineRule="exact"/>
        <w:jc w:val="both"/>
        <w:rPr>
          <w:rFonts w:ascii="Times New Roman" w:hAnsi="Times New Roman" w:cs="Times New Roman"/>
          <w:sz w:val="24"/>
          <w:szCs w:val="24"/>
        </w:rPr>
      </w:pPr>
    </w:p>
    <w:p w14:paraId="49A6AE32" w14:textId="54511EDD" w:rsidR="003F1D6C" w:rsidRDefault="00DA7E0A" w:rsidP="00770C18">
      <w:pPr>
        <w:spacing w:after="0" w:line="320" w:lineRule="exact"/>
        <w:jc w:val="both"/>
        <w:rPr>
          <w:rFonts w:ascii="Times New Roman" w:hAnsi="Times New Roman" w:cs="Times New Roman"/>
          <w:sz w:val="24"/>
          <w:szCs w:val="24"/>
        </w:rPr>
      </w:pPr>
      <w:r>
        <w:rPr>
          <w:rFonts w:ascii="Times New Roman" w:hAnsi="Times New Roman" w:cs="Times New Roman"/>
          <w:sz w:val="24"/>
          <w:szCs w:val="24"/>
        </w:rPr>
        <w:t>Daher wird es f</w:t>
      </w:r>
      <w:r w:rsidR="003F1D6C">
        <w:rPr>
          <w:rFonts w:ascii="Times New Roman" w:hAnsi="Times New Roman" w:cs="Times New Roman"/>
          <w:sz w:val="24"/>
          <w:szCs w:val="24"/>
        </w:rPr>
        <w:t xml:space="preserve">ür diejenigen </w:t>
      </w:r>
      <w:r w:rsidR="0022367F" w:rsidRPr="00D641B1">
        <w:rPr>
          <w:rFonts w:ascii="Times New Roman" w:hAnsi="Times New Roman" w:cs="Times New Roman"/>
          <w:sz w:val="24"/>
          <w:szCs w:val="24"/>
        </w:rPr>
        <w:t>Richterinnen und Richter</w:t>
      </w:r>
      <w:r w:rsidR="003F1D6C">
        <w:rPr>
          <w:rFonts w:ascii="Times New Roman" w:hAnsi="Times New Roman" w:cs="Times New Roman"/>
          <w:sz w:val="24"/>
          <w:szCs w:val="24"/>
        </w:rPr>
        <w:t xml:space="preserve">, für die im Zeitpunkt dieses Änderungsgesetzes der Ruhestandseintritt bis zum 67. Lebensjahr hinausgeschoben war und dieser hinausgeschobene Ruhestandseintritt weniger als sechs Monate entfernt ist, </w:t>
      </w:r>
      <w:r w:rsidR="0022367F" w:rsidRPr="00D641B1">
        <w:rPr>
          <w:rFonts w:ascii="Times New Roman" w:hAnsi="Times New Roman" w:cs="Times New Roman"/>
          <w:sz w:val="24"/>
          <w:szCs w:val="24"/>
        </w:rPr>
        <w:t xml:space="preserve">ermöglicht, </w:t>
      </w:r>
      <w:r w:rsidR="001933D3" w:rsidRPr="00D641B1">
        <w:rPr>
          <w:rFonts w:ascii="Times New Roman" w:hAnsi="Times New Roman" w:cs="Times New Roman"/>
          <w:sz w:val="24"/>
          <w:szCs w:val="24"/>
        </w:rPr>
        <w:t>einen</w:t>
      </w:r>
      <w:r w:rsidR="0022367F" w:rsidRPr="00D641B1">
        <w:rPr>
          <w:rFonts w:ascii="Times New Roman" w:hAnsi="Times New Roman" w:cs="Times New Roman"/>
          <w:sz w:val="24"/>
          <w:szCs w:val="24"/>
        </w:rPr>
        <w:t xml:space="preserve"> Antrag auf nochmaliges Hinausschieben des Eintritts in den Ruhestand ohne Rücksicht auf die Antragsfrist des § 4 Absatz 3 Satz 2 des Landesrichter- und Staatsanwältegesetzes zu stellen. </w:t>
      </w:r>
    </w:p>
    <w:p w14:paraId="2C371E21" w14:textId="77777777" w:rsidR="003F1D6C" w:rsidRDefault="003F1D6C" w:rsidP="00770C18">
      <w:pPr>
        <w:spacing w:after="0" w:line="320" w:lineRule="exact"/>
        <w:jc w:val="both"/>
        <w:rPr>
          <w:rFonts w:ascii="Times New Roman" w:hAnsi="Times New Roman" w:cs="Times New Roman"/>
          <w:sz w:val="24"/>
          <w:szCs w:val="24"/>
        </w:rPr>
      </w:pPr>
    </w:p>
    <w:p w14:paraId="63BEB2B8" w14:textId="716FD7A5" w:rsidR="00291FD2" w:rsidRDefault="0022367F" w:rsidP="00770C18">
      <w:pPr>
        <w:spacing w:after="0" w:line="320" w:lineRule="exact"/>
        <w:jc w:val="both"/>
        <w:rPr>
          <w:rFonts w:ascii="Times New Roman" w:hAnsi="Times New Roman" w:cs="Times New Roman"/>
          <w:sz w:val="24"/>
          <w:szCs w:val="24"/>
        </w:rPr>
      </w:pPr>
      <w:r w:rsidRPr="00D641B1">
        <w:rPr>
          <w:rFonts w:ascii="Times New Roman" w:hAnsi="Times New Roman" w:cs="Times New Roman"/>
          <w:sz w:val="24"/>
          <w:szCs w:val="24"/>
        </w:rPr>
        <w:t>Aus personalwirtschaftlichen Gründen kann allerdings auch für den Übergangszeitraum nicht vollständig auf das Festlegen einer</w:t>
      </w:r>
      <w:r w:rsidR="002778CF">
        <w:rPr>
          <w:rFonts w:ascii="Times New Roman" w:hAnsi="Times New Roman" w:cs="Times New Roman"/>
          <w:sz w:val="24"/>
          <w:szCs w:val="24"/>
        </w:rPr>
        <w:t xml:space="preserve"> Antragsfrist verzichtet werden. </w:t>
      </w:r>
      <w:r w:rsidR="00291FD2">
        <w:rPr>
          <w:rFonts w:ascii="Times New Roman" w:hAnsi="Times New Roman" w:cs="Times New Roman"/>
          <w:sz w:val="24"/>
          <w:szCs w:val="24"/>
        </w:rPr>
        <w:t xml:space="preserve">Hier genügt als äußerste Antragsfrist </w:t>
      </w:r>
      <w:r w:rsidR="003F1D6C">
        <w:rPr>
          <w:rFonts w:ascii="Times New Roman" w:hAnsi="Times New Roman" w:cs="Times New Roman"/>
          <w:sz w:val="24"/>
          <w:szCs w:val="24"/>
        </w:rPr>
        <w:t xml:space="preserve">jedoch </w:t>
      </w:r>
      <w:r w:rsidR="00291FD2">
        <w:rPr>
          <w:rFonts w:ascii="Times New Roman" w:hAnsi="Times New Roman" w:cs="Times New Roman"/>
          <w:sz w:val="24"/>
          <w:szCs w:val="24"/>
        </w:rPr>
        <w:t xml:space="preserve">ein Zeitraum von einem Monat vor Erreichen der Regelaltersgrenze. Denn der </w:t>
      </w:r>
      <w:r w:rsidR="002778CF">
        <w:rPr>
          <w:rFonts w:ascii="Times New Roman" w:hAnsi="Times New Roman" w:cs="Times New Roman"/>
          <w:sz w:val="24"/>
          <w:szCs w:val="24"/>
        </w:rPr>
        <w:t xml:space="preserve">Antrag </w:t>
      </w:r>
      <w:r w:rsidR="00291FD2">
        <w:rPr>
          <w:rFonts w:ascii="Times New Roman" w:hAnsi="Times New Roman" w:cs="Times New Roman"/>
          <w:sz w:val="24"/>
          <w:szCs w:val="24"/>
        </w:rPr>
        <w:t xml:space="preserve">muss </w:t>
      </w:r>
      <w:r w:rsidR="002778CF">
        <w:rPr>
          <w:rFonts w:ascii="Times New Roman" w:hAnsi="Times New Roman" w:cs="Times New Roman"/>
          <w:sz w:val="24"/>
          <w:szCs w:val="24"/>
        </w:rPr>
        <w:t>in jedem Fall binnen eine</w:t>
      </w:r>
      <w:r w:rsidR="003C3A95">
        <w:rPr>
          <w:rFonts w:ascii="Times New Roman" w:hAnsi="Times New Roman" w:cs="Times New Roman"/>
          <w:sz w:val="24"/>
          <w:szCs w:val="24"/>
        </w:rPr>
        <w:t>m Monat</w:t>
      </w:r>
      <w:r w:rsidR="002778CF">
        <w:rPr>
          <w:rFonts w:ascii="Times New Roman" w:hAnsi="Times New Roman" w:cs="Times New Roman"/>
          <w:sz w:val="24"/>
          <w:szCs w:val="24"/>
        </w:rPr>
        <w:t xml:space="preserve"> nach Inkrafttreten dieses Änderungsgesetzes gestellt werden</w:t>
      </w:r>
      <w:r w:rsidR="003F1D6C">
        <w:rPr>
          <w:rFonts w:ascii="Times New Roman" w:hAnsi="Times New Roman" w:cs="Times New Roman"/>
          <w:sz w:val="24"/>
          <w:szCs w:val="24"/>
        </w:rPr>
        <w:t>, so dass d</w:t>
      </w:r>
      <w:r w:rsidR="00291FD2">
        <w:rPr>
          <w:rFonts w:ascii="Times New Roman" w:hAnsi="Times New Roman" w:cs="Times New Roman"/>
          <w:sz w:val="24"/>
          <w:szCs w:val="24"/>
        </w:rPr>
        <w:t>ie Mehrzahl der ohnehin wenigen Richterinnen und Richter, die in den Übergangszeitraum</w:t>
      </w:r>
      <w:r w:rsidR="003F1D6C">
        <w:rPr>
          <w:rFonts w:ascii="Times New Roman" w:hAnsi="Times New Roman" w:cs="Times New Roman"/>
          <w:sz w:val="24"/>
          <w:szCs w:val="24"/>
        </w:rPr>
        <w:t xml:space="preserve"> fallen, den Antrag deutlich früher als einen Monat vor Erreichen der Regelaltersgrenze wird stellen müssen</w:t>
      </w:r>
      <w:r w:rsidR="002778CF">
        <w:rPr>
          <w:rFonts w:ascii="Times New Roman" w:hAnsi="Times New Roman" w:cs="Times New Roman"/>
          <w:sz w:val="24"/>
          <w:szCs w:val="24"/>
        </w:rPr>
        <w:t>.</w:t>
      </w:r>
    </w:p>
    <w:p w14:paraId="07710242" w14:textId="77777777" w:rsidR="00291FD2" w:rsidRDefault="00291FD2" w:rsidP="00770C18">
      <w:pPr>
        <w:spacing w:after="0" w:line="320" w:lineRule="exact"/>
        <w:jc w:val="both"/>
        <w:rPr>
          <w:rFonts w:ascii="Times New Roman" w:hAnsi="Times New Roman" w:cs="Times New Roman"/>
          <w:sz w:val="24"/>
          <w:szCs w:val="24"/>
        </w:rPr>
      </w:pPr>
    </w:p>
    <w:p w14:paraId="75F0BCE5" w14:textId="77777777" w:rsidR="008B7178" w:rsidRPr="00D641B1" w:rsidRDefault="008B7178" w:rsidP="00770C18">
      <w:pPr>
        <w:spacing w:after="0" w:line="320" w:lineRule="exact"/>
        <w:jc w:val="both"/>
        <w:rPr>
          <w:rFonts w:ascii="Times New Roman" w:hAnsi="Times New Roman" w:cs="Times New Roman"/>
          <w:sz w:val="24"/>
          <w:szCs w:val="24"/>
        </w:rPr>
      </w:pPr>
    </w:p>
    <w:p w14:paraId="2F8B9993" w14:textId="639622D4" w:rsidR="008B7178" w:rsidRPr="00D641B1" w:rsidRDefault="008B7178" w:rsidP="008B7178">
      <w:pPr>
        <w:spacing w:after="0" w:line="320" w:lineRule="exact"/>
        <w:jc w:val="both"/>
        <w:rPr>
          <w:rFonts w:ascii="Times New Roman" w:hAnsi="Times New Roman" w:cs="Times New Roman"/>
          <w:b/>
          <w:sz w:val="24"/>
          <w:szCs w:val="24"/>
        </w:rPr>
      </w:pPr>
      <w:r w:rsidRPr="00D641B1">
        <w:rPr>
          <w:rFonts w:ascii="Times New Roman" w:hAnsi="Times New Roman" w:cs="Times New Roman"/>
          <w:b/>
          <w:sz w:val="24"/>
          <w:szCs w:val="24"/>
        </w:rPr>
        <w:t xml:space="preserve">Artikel </w:t>
      </w:r>
      <w:r w:rsidR="00487793">
        <w:rPr>
          <w:rFonts w:ascii="Times New Roman" w:hAnsi="Times New Roman" w:cs="Times New Roman"/>
          <w:b/>
          <w:sz w:val="24"/>
          <w:szCs w:val="24"/>
        </w:rPr>
        <w:t>2</w:t>
      </w:r>
    </w:p>
    <w:p w14:paraId="198F63F6" w14:textId="77777777" w:rsidR="008B7178" w:rsidRPr="00D641B1" w:rsidRDefault="008B7178" w:rsidP="00770C18">
      <w:pPr>
        <w:spacing w:after="0" w:line="320" w:lineRule="exact"/>
        <w:jc w:val="both"/>
        <w:rPr>
          <w:rFonts w:ascii="Times New Roman" w:hAnsi="Times New Roman" w:cs="Times New Roman"/>
          <w:sz w:val="24"/>
          <w:szCs w:val="24"/>
        </w:rPr>
      </w:pPr>
    </w:p>
    <w:p w14:paraId="5D102CFA" w14:textId="1AC8D3E2" w:rsidR="00B0616D" w:rsidRDefault="0032094C" w:rsidP="00B0616D">
      <w:pPr>
        <w:rPr>
          <w:rFonts w:ascii="Arial" w:hAnsi="Arial" w:cs="Arial"/>
          <w:sz w:val="24"/>
          <w:szCs w:val="24"/>
        </w:rPr>
      </w:pPr>
      <w:r w:rsidRPr="00D641B1">
        <w:rPr>
          <w:rFonts w:ascii="Times New Roman" w:hAnsi="Times New Roman" w:cs="Times New Roman"/>
          <w:sz w:val="24"/>
          <w:szCs w:val="24"/>
        </w:rPr>
        <w:t>Die Vorschrift regelt das Inkrafttreten des Änderungsgesetzes.</w:t>
      </w:r>
    </w:p>
    <w:p w14:paraId="72C917D0" w14:textId="77777777" w:rsidR="009A3523" w:rsidRPr="00D12975" w:rsidRDefault="009A3523" w:rsidP="00B0616D">
      <w:pPr>
        <w:rPr>
          <w:rFonts w:ascii="Arial" w:hAnsi="Arial" w:cs="Arial"/>
          <w:sz w:val="24"/>
          <w:szCs w:val="24"/>
        </w:rPr>
      </w:pPr>
    </w:p>
    <w:sectPr w:rsidR="009A3523" w:rsidRPr="00D12975" w:rsidSect="00510263">
      <w:type w:val="continuous"/>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838BE" w14:textId="77777777" w:rsidR="007C6888" w:rsidRDefault="007C6888" w:rsidP="007C6888">
      <w:pPr>
        <w:spacing w:after="0" w:line="240" w:lineRule="auto"/>
      </w:pPr>
      <w:r>
        <w:separator/>
      </w:r>
    </w:p>
  </w:endnote>
  <w:endnote w:type="continuationSeparator" w:id="0">
    <w:p w14:paraId="09866F94" w14:textId="77777777" w:rsidR="007C6888" w:rsidRDefault="007C6888" w:rsidP="007C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7FE20" w14:textId="77777777" w:rsidR="007C6888" w:rsidRDefault="007C6888" w:rsidP="007C6888">
      <w:pPr>
        <w:spacing w:after="0" w:line="240" w:lineRule="auto"/>
      </w:pPr>
      <w:r>
        <w:separator/>
      </w:r>
    </w:p>
  </w:footnote>
  <w:footnote w:type="continuationSeparator" w:id="0">
    <w:p w14:paraId="3C91FFC0" w14:textId="77777777" w:rsidR="007C6888" w:rsidRDefault="007C6888" w:rsidP="007C68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0F6"/>
    <w:rsid w:val="00000A67"/>
    <w:rsid w:val="000218B8"/>
    <w:rsid w:val="000310BB"/>
    <w:rsid w:val="0003152F"/>
    <w:rsid w:val="0003785D"/>
    <w:rsid w:val="000403EB"/>
    <w:rsid w:val="00073755"/>
    <w:rsid w:val="0009307E"/>
    <w:rsid w:val="000A38EF"/>
    <w:rsid w:val="000A61FF"/>
    <w:rsid w:val="000B2A3E"/>
    <w:rsid w:val="000C4E85"/>
    <w:rsid w:val="000D5D85"/>
    <w:rsid w:val="0010193D"/>
    <w:rsid w:val="00114C0E"/>
    <w:rsid w:val="0014324C"/>
    <w:rsid w:val="00147BC4"/>
    <w:rsid w:val="00151A34"/>
    <w:rsid w:val="0017090E"/>
    <w:rsid w:val="00177AB4"/>
    <w:rsid w:val="00183FAD"/>
    <w:rsid w:val="001933D3"/>
    <w:rsid w:val="001A78FA"/>
    <w:rsid w:val="001B4781"/>
    <w:rsid w:val="001C3E21"/>
    <w:rsid w:val="001D003D"/>
    <w:rsid w:val="001D0A31"/>
    <w:rsid w:val="001E1CF6"/>
    <w:rsid w:val="001F0C9C"/>
    <w:rsid w:val="00217D2A"/>
    <w:rsid w:val="0022367F"/>
    <w:rsid w:val="0022766E"/>
    <w:rsid w:val="00241C05"/>
    <w:rsid w:val="00272B4D"/>
    <w:rsid w:val="00275044"/>
    <w:rsid w:val="002778CF"/>
    <w:rsid w:val="00282A54"/>
    <w:rsid w:val="00282E3C"/>
    <w:rsid w:val="002908B2"/>
    <w:rsid w:val="00291FD2"/>
    <w:rsid w:val="002B38C0"/>
    <w:rsid w:val="002E0EA0"/>
    <w:rsid w:val="002F044C"/>
    <w:rsid w:val="002F3593"/>
    <w:rsid w:val="002F6EE8"/>
    <w:rsid w:val="002F7603"/>
    <w:rsid w:val="003010F6"/>
    <w:rsid w:val="00301AA6"/>
    <w:rsid w:val="00312881"/>
    <w:rsid w:val="0032094C"/>
    <w:rsid w:val="00326940"/>
    <w:rsid w:val="0033372E"/>
    <w:rsid w:val="0033620A"/>
    <w:rsid w:val="00341CC9"/>
    <w:rsid w:val="00353B96"/>
    <w:rsid w:val="003839CB"/>
    <w:rsid w:val="0039696A"/>
    <w:rsid w:val="003A671C"/>
    <w:rsid w:val="003A7442"/>
    <w:rsid w:val="003B7768"/>
    <w:rsid w:val="003C3A95"/>
    <w:rsid w:val="003C7BA4"/>
    <w:rsid w:val="003D3C1B"/>
    <w:rsid w:val="003F0D4E"/>
    <w:rsid w:val="003F1D6C"/>
    <w:rsid w:val="003F5278"/>
    <w:rsid w:val="00467604"/>
    <w:rsid w:val="00483287"/>
    <w:rsid w:val="004851F4"/>
    <w:rsid w:val="00487793"/>
    <w:rsid w:val="004A7151"/>
    <w:rsid w:val="004E06D2"/>
    <w:rsid w:val="00510263"/>
    <w:rsid w:val="00511C13"/>
    <w:rsid w:val="0055794D"/>
    <w:rsid w:val="00576F1F"/>
    <w:rsid w:val="00577900"/>
    <w:rsid w:val="005806A0"/>
    <w:rsid w:val="0058461D"/>
    <w:rsid w:val="005A4F4E"/>
    <w:rsid w:val="005A4F51"/>
    <w:rsid w:val="005C2FA4"/>
    <w:rsid w:val="005D7319"/>
    <w:rsid w:val="006129D7"/>
    <w:rsid w:val="00620C81"/>
    <w:rsid w:val="0064238C"/>
    <w:rsid w:val="006459F8"/>
    <w:rsid w:val="00661647"/>
    <w:rsid w:val="00685673"/>
    <w:rsid w:val="00692899"/>
    <w:rsid w:val="006B02A2"/>
    <w:rsid w:val="006B127E"/>
    <w:rsid w:val="006B21FA"/>
    <w:rsid w:val="006B2256"/>
    <w:rsid w:val="006B2E78"/>
    <w:rsid w:val="006C3999"/>
    <w:rsid w:val="006F006A"/>
    <w:rsid w:val="006F3B25"/>
    <w:rsid w:val="00701D37"/>
    <w:rsid w:val="0074296E"/>
    <w:rsid w:val="00760967"/>
    <w:rsid w:val="007630AE"/>
    <w:rsid w:val="00770C18"/>
    <w:rsid w:val="0078359E"/>
    <w:rsid w:val="00786BF5"/>
    <w:rsid w:val="007B7B00"/>
    <w:rsid w:val="007C4CB4"/>
    <w:rsid w:val="007C6888"/>
    <w:rsid w:val="007E0C77"/>
    <w:rsid w:val="007F21D2"/>
    <w:rsid w:val="007F7E97"/>
    <w:rsid w:val="008246EC"/>
    <w:rsid w:val="008253D3"/>
    <w:rsid w:val="00825729"/>
    <w:rsid w:val="008455C4"/>
    <w:rsid w:val="008550A8"/>
    <w:rsid w:val="00855A85"/>
    <w:rsid w:val="008A7774"/>
    <w:rsid w:val="008B2938"/>
    <w:rsid w:val="008B7178"/>
    <w:rsid w:val="008C62E6"/>
    <w:rsid w:val="008D2190"/>
    <w:rsid w:val="008F3320"/>
    <w:rsid w:val="008F496F"/>
    <w:rsid w:val="008F5B40"/>
    <w:rsid w:val="008F660A"/>
    <w:rsid w:val="0094215F"/>
    <w:rsid w:val="00945E66"/>
    <w:rsid w:val="00951D1A"/>
    <w:rsid w:val="00965BCC"/>
    <w:rsid w:val="00967B3B"/>
    <w:rsid w:val="009716E7"/>
    <w:rsid w:val="009A3523"/>
    <w:rsid w:val="009A6C1F"/>
    <w:rsid w:val="009C6974"/>
    <w:rsid w:val="009D1BBE"/>
    <w:rsid w:val="009F1298"/>
    <w:rsid w:val="009F5CDD"/>
    <w:rsid w:val="00A52924"/>
    <w:rsid w:val="00A56A06"/>
    <w:rsid w:val="00A62472"/>
    <w:rsid w:val="00A639E7"/>
    <w:rsid w:val="00A64C78"/>
    <w:rsid w:val="00A76AFB"/>
    <w:rsid w:val="00AA1C03"/>
    <w:rsid w:val="00AA1F6D"/>
    <w:rsid w:val="00AA2C86"/>
    <w:rsid w:val="00AC26D7"/>
    <w:rsid w:val="00AD3E59"/>
    <w:rsid w:val="00AE4789"/>
    <w:rsid w:val="00AF0FED"/>
    <w:rsid w:val="00AF39AA"/>
    <w:rsid w:val="00B028A1"/>
    <w:rsid w:val="00B0616D"/>
    <w:rsid w:val="00B33814"/>
    <w:rsid w:val="00B40607"/>
    <w:rsid w:val="00B571B8"/>
    <w:rsid w:val="00B805E2"/>
    <w:rsid w:val="00B83A3E"/>
    <w:rsid w:val="00B913E8"/>
    <w:rsid w:val="00B92F82"/>
    <w:rsid w:val="00B94C3C"/>
    <w:rsid w:val="00BA47E5"/>
    <w:rsid w:val="00BB2971"/>
    <w:rsid w:val="00BF1AC6"/>
    <w:rsid w:val="00BF6D0E"/>
    <w:rsid w:val="00C00B08"/>
    <w:rsid w:val="00C04018"/>
    <w:rsid w:val="00C36A0A"/>
    <w:rsid w:val="00C53CB3"/>
    <w:rsid w:val="00C61AE6"/>
    <w:rsid w:val="00C65599"/>
    <w:rsid w:val="00C65918"/>
    <w:rsid w:val="00C6741A"/>
    <w:rsid w:val="00C74CFB"/>
    <w:rsid w:val="00C75B98"/>
    <w:rsid w:val="00C827AA"/>
    <w:rsid w:val="00CA40EB"/>
    <w:rsid w:val="00CB44F0"/>
    <w:rsid w:val="00CE5A3C"/>
    <w:rsid w:val="00CE7DAF"/>
    <w:rsid w:val="00CF1A7E"/>
    <w:rsid w:val="00CF2DBF"/>
    <w:rsid w:val="00D12975"/>
    <w:rsid w:val="00D24A49"/>
    <w:rsid w:val="00D265A1"/>
    <w:rsid w:val="00D305B9"/>
    <w:rsid w:val="00D343EE"/>
    <w:rsid w:val="00D43C0E"/>
    <w:rsid w:val="00D5504B"/>
    <w:rsid w:val="00D641B1"/>
    <w:rsid w:val="00D975BF"/>
    <w:rsid w:val="00DA7E0A"/>
    <w:rsid w:val="00DE3A2E"/>
    <w:rsid w:val="00DF6512"/>
    <w:rsid w:val="00DF6A2F"/>
    <w:rsid w:val="00E03523"/>
    <w:rsid w:val="00E33AF7"/>
    <w:rsid w:val="00E43E2A"/>
    <w:rsid w:val="00E54C69"/>
    <w:rsid w:val="00E60BE3"/>
    <w:rsid w:val="00E73A80"/>
    <w:rsid w:val="00E77EA3"/>
    <w:rsid w:val="00E8088E"/>
    <w:rsid w:val="00E80FA6"/>
    <w:rsid w:val="00E851E8"/>
    <w:rsid w:val="00E85A57"/>
    <w:rsid w:val="00EA7D6D"/>
    <w:rsid w:val="00EC2BE0"/>
    <w:rsid w:val="00EC7E0F"/>
    <w:rsid w:val="00ED509D"/>
    <w:rsid w:val="00EE7B7E"/>
    <w:rsid w:val="00EF7F1F"/>
    <w:rsid w:val="00F34283"/>
    <w:rsid w:val="00F574E0"/>
    <w:rsid w:val="00F61CA9"/>
    <w:rsid w:val="00F6723A"/>
    <w:rsid w:val="00F81BB2"/>
    <w:rsid w:val="00F946CC"/>
    <w:rsid w:val="00FB65BA"/>
    <w:rsid w:val="00FC64B4"/>
    <w:rsid w:val="00FE16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19607"/>
  <w15:chartTrackingRefBased/>
  <w15:docId w15:val="{1EBEE588-91D8-439B-9F28-C458E20E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E1CF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1CF6"/>
    <w:rPr>
      <w:rFonts w:ascii="Segoe UI" w:hAnsi="Segoe UI" w:cs="Segoe UI"/>
      <w:sz w:val="18"/>
      <w:szCs w:val="18"/>
    </w:rPr>
  </w:style>
  <w:style w:type="paragraph" w:styleId="Kopfzeile">
    <w:name w:val="header"/>
    <w:basedOn w:val="Standard"/>
    <w:link w:val="KopfzeileZchn"/>
    <w:uiPriority w:val="99"/>
    <w:unhideWhenUsed/>
    <w:rsid w:val="007C688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C6888"/>
  </w:style>
  <w:style w:type="paragraph" w:styleId="Fuzeile">
    <w:name w:val="footer"/>
    <w:basedOn w:val="Standard"/>
    <w:link w:val="FuzeileZchn"/>
    <w:uiPriority w:val="99"/>
    <w:unhideWhenUsed/>
    <w:rsid w:val="007C688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C6888"/>
  </w:style>
  <w:style w:type="character" w:styleId="Kommentarzeichen">
    <w:name w:val="annotation reference"/>
    <w:basedOn w:val="Absatz-Standardschriftart"/>
    <w:uiPriority w:val="99"/>
    <w:semiHidden/>
    <w:unhideWhenUsed/>
    <w:rsid w:val="00B028A1"/>
    <w:rPr>
      <w:sz w:val="16"/>
      <w:szCs w:val="16"/>
    </w:rPr>
  </w:style>
  <w:style w:type="paragraph" w:styleId="Kommentartext">
    <w:name w:val="annotation text"/>
    <w:basedOn w:val="Standard"/>
    <w:link w:val="KommentartextZchn"/>
    <w:uiPriority w:val="99"/>
    <w:semiHidden/>
    <w:unhideWhenUsed/>
    <w:rsid w:val="00B028A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028A1"/>
    <w:rPr>
      <w:sz w:val="20"/>
      <w:szCs w:val="20"/>
    </w:rPr>
  </w:style>
  <w:style w:type="paragraph" w:styleId="Kommentarthema">
    <w:name w:val="annotation subject"/>
    <w:basedOn w:val="Kommentartext"/>
    <w:next w:val="Kommentartext"/>
    <w:link w:val="KommentarthemaZchn"/>
    <w:uiPriority w:val="99"/>
    <w:semiHidden/>
    <w:unhideWhenUsed/>
    <w:rsid w:val="00B028A1"/>
    <w:rPr>
      <w:b/>
      <w:bCs/>
    </w:rPr>
  </w:style>
  <w:style w:type="character" w:customStyle="1" w:styleId="KommentarthemaZchn">
    <w:name w:val="Kommentarthema Zchn"/>
    <w:basedOn w:val="KommentartextZchn"/>
    <w:link w:val="Kommentarthema"/>
    <w:uiPriority w:val="99"/>
    <w:semiHidden/>
    <w:rsid w:val="00B028A1"/>
    <w:rPr>
      <w:b/>
      <w:bCs/>
      <w:sz w:val="20"/>
      <w:szCs w:val="20"/>
    </w:rPr>
  </w:style>
  <w:style w:type="paragraph" w:styleId="Listenabsatz">
    <w:name w:val="List Paragraph"/>
    <w:basedOn w:val="Standard"/>
    <w:uiPriority w:val="34"/>
    <w:qFormat/>
    <w:rsid w:val="00EC2B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976597">
      <w:bodyDiv w:val="1"/>
      <w:marLeft w:val="0"/>
      <w:marRight w:val="0"/>
      <w:marTop w:val="0"/>
      <w:marBottom w:val="0"/>
      <w:divBdr>
        <w:top w:val="none" w:sz="0" w:space="0" w:color="auto"/>
        <w:left w:val="none" w:sz="0" w:space="0" w:color="auto"/>
        <w:bottom w:val="none" w:sz="0" w:space="0" w:color="auto"/>
        <w:right w:val="none" w:sz="0" w:space="0" w:color="auto"/>
      </w:divBdr>
      <w:divsChild>
        <w:div w:id="162401749">
          <w:marLeft w:val="0"/>
          <w:marRight w:val="0"/>
          <w:marTop w:val="0"/>
          <w:marBottom w:val="0"/>
          <w:divBdr>
            <w:top w:val="none" w:sz="0" w:space="0" w:color="auto"/>
            <w:left w:val="none" w:sz="0" w:space="0" w:color="auto"/>
            <w:bottom w:val="none" w:sz="0" w:space="0" w:color="auto"/>
            <w:right w:val="none" w:sz="0" w:space="0" w:color="auto"/>
          </w:divBdr>
          <w:divsChild>
            <w:div w:id="240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932495">
      <w:bodyDiv w:val="1"/>
      <w:marLeft w:val="0"/>
      <w:marRight w:val="0"/>
      <w:marTop w:val="0"/>
      <w:marBottom w:val="0"/>
      <w:divBdr>
        <w:top w:val="none" w:sz="0" w:space="0" w:color="auto"/>
        <w:left w:val="none" w:sz="0" w:space="0" w:color="auto"/>
        <w:bottom w:val="none" w:sz="0" w:space="0" w:color="auto"/>
        <w:right w:val="none" w:sz="0" w:space="0" w:color="auto"/>
      </w:divBdr>
      <w:divsChild>
        <w:div w:id="677736717">
          <w:marLeft w:val="0"/>
          <w:marRight w:val="0"/>
          <w:marTop w:val="0"/>
          <w:marBottom w:val="0"/>
          <w:divBdr>
            <w:top w:val="none" w:sz="0" w:space="0" w:color="auto"/>
            <w:left w:val="none" w:sz="0" w:space="0" w:color="auto"/>
            <w:bottom w:val="none" w:sz="0" w:space="0" w:color="auto"/>
            <w:right w:val="none" w:sz="0" w:space="0" w:color="auto"/>
          </w:divBdr>
          <w:divsChild>
            <w:div w:id="49330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70334">
      <w:bodyDiv w:val="1"/>
      <w:marLeft w:val="0"/>
      <w:marRight w:val="0"/>
      <w:marTop w:val="0"/>
      <w:marBottom w:val="0"/>
      <w:divBdr>
        <w:top w:val="none" w:sz="0" w:space="0" w:color="auto"/>
        <w:left w:val="none" w:sz="0" w:space="0" w:color="auto"/>
        <w:bottom w:val="none" w:sz="0" w:space="0" w:color="auto"/>
        <w:right w:val="none" w:sz="0" w:space="0" w:color="auto"/>
      </w:divBdr>
    </w:div>
    <w:div w:id="1791318428">
      <w:bodyDiv w:val="1"/>
      <w:marLeft w:val="0"/>
      <w:marRight w:val="0"/>
      <w:marTop w:val="0"/>
      <w:marBottom w:val="0"/>
      <w:divBdr>
        <w:top w:val="none" w:sz="0" w:space="0" w:color="auto"/>
        <w:left w:val="none" w:sz="0" w:space="0" w:color="auto"/>
        <w:bottom w:val="none" w:sz="0" w:space="0" w:color="auto"/>
        <w:right w:val="none" w:sz="0" w:space="0" w:color="auto"/>
      </w:divBdr>
      <w:divsChild>
        <w:div w:id="242763587">
          <w:marLeft w:val="0"/>
          <w:marRight w:val="0"/>
          <w:marTop w:val="0"/>
          <w:marBottom w:val="0"/>
          <w:divBdr>
            <w:top w:val="none" w:sz="0" w:space="0" w:color="auto"/>
            <w:left w:val="none" w:sz="0" w:space="0" w:color="auto"/>
            <w:bottom w:val="none" w:sz="0" w:space="0" w:color="auto"/>
            <w:right w:val="none" w:sz="0" w:space="0" w:color="auto"/>
          </w:divBdr>
          <w:divsChild>
            <w:div w:id="41801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7146">
      <w:bodyDiv w:val="1"/>
      <w:marLeft w:val="0"/>
      <w:marRight w:val="0"/>
      <w:marTop w:val="0"/>
      <w:marBottom w:val="0"/>
      <w:divBdr>
        <w:top w:val="none" w:sz="0" w:space="0" w:color="auto"/>
        <w:left w:val="none" w:sz="0" w:space="0" w:color="auto"/>
        <w:bottom w:val="none" w:sz="0" w:space="0" w:color="auto"/>
        <w:right w:val="none" w:sz="0" w:space="0" w:color="auto"/>
      </w:divBdr>
      <w:divsChild>
        <w:div w:id="1170874480">
          <w:marLeft w:val="0"/>
          <w:marRight w:val="0"/>
          <w:marTop w:val="0"/>
          <w:marBottom w:val="0"/>
          <w:divBdr>
            <w:top w:val="none" w:sz="0" w:space="0" w:color="auto"/>
            <w:left w:val="none" w:sz="0" w:space="0" w:color="auto"/>
            <w:bottom w:val="none" w:sz="0" w:space="0" w:color="auto"/>
            <w:right w:val="none" w:sz="0" w:space="0" w:color="auto"/>
          </w:divBdr>
          <w:divsChild>
            <w:div w:id="32841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8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16268-A571-4964-91B2-AD2CBDCC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2777</Words>
  <Characters>17499</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20236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Holtgrewe, Kay</dc:creator>
  <cp:keywords/>
  <dc:description/>
  <cp:lastModifiedBy>Holtgrewe, Kay</cp:lastModifiedBy>
  <cp:revision>110</cp:revision>
  <cp:lastPrinted>2025-05-19T07:24:00Z</cp:lastPrinted>
  <dcterms:created xsi:type="dcterms:W3CDTF">2025-09-19T08:30:00Z</dcterms:created>
  <dcterms:modified xsi:type="dcterms:W3CDTF">2025-09-30T12:35:00Z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2AIsAutoSave">
    <vt:lpwstr>False</vt:lpwstr>
  </property>
  <property fmtid="{D5CDD505-2E9C-101B-9397-08002B2CF9AE}" pid="3" name="E2ASchriftstueckId">
    <vt:lpwstr>d79df4ed-b817-4765-a7da-97ef8e328de0</vt:lpwstr>
  </property>
  <property fmtid="{D5CDD505-2E9C-101B-9397-08002B2CF9AE}" pid="4" name="e2a-Id">
    <vt:lpwstr>1d6a2f19-3272-4a7c-a572-881bdbdc21c4</vt:lpwstr>
  </property>
</Properties>
</file>